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9EDD0" w14:textId="77777777" w:rsidR="000C2295" w:rsidRDefault="000C2295" w:rsidP="000C2295">
      <w:pPr>
        <w:rPr>
          <w:rFonts w:ascii="Verdana" w:eastAsia="Times New Roman" w:hAnsi="Verdana"/>
          <w:vanish/>
        </w:rPr>
      </w:pPr>
    </w:p>
    <w:tbl>
      <w:tblPr>
        <w:tblStyle w:val="TableGrid"/>
        <w:tblW w:w="5000" w:type="pct"/>
        <w:tblLook w:val="04A0" w:firstRow="1" w:lastRow="0" w:firstColumn="1" w:lastColumn="0" w:noHBand="0" w:noVBand="1"/>
      </w:tblPr>
      <w:tblGrid>
        <w:gridCol w:w="22262"/>
      </w:tblGrid>
      <w:tr w:rsidR="000C2295" w14:paraId="0048FB0D" w14:textId="77777777" w:rsidTr="00BF7664">
        <w:tc>
          <w:tcPr>
            <w:tcW w:w="22262" w:type="dxa"/>
          </w:tcPr>
          <w:p w14:paraId="03E53ACE" w14:textId="77777777" w:rsidR="000C2295" w:rsidRPr="000C2295" w:rsidRDefault="000C2295" w:rsidP="000C2295">
            <w:pPr>
              <w:rPr>
                <w:rFonts w:ascii="Arial" w:hAnsi="Arial" w:cs="Arial"/>
                <w:color w:val="006600"/>
                <w:sz w:val="20"/>
                <w:szCs w:val="20"/>
              </w:rPr>
            </w:pPr>
          </w:p>
          <w:p w14:paraId="0C0D963B" w14:textId="77777777" w:rsidR="000C2295" w:rsidRPr="00EB30E0" w:rsidRDefault="00A65AEE" w:rsidP="00A65AEE">
            <w:pPr>
              <w:rPr>
                <w:rFonts w:ascii="Arial" w:hAnsi="Arial" w:cs="Arial"/>
                <w:b/>
                <w:color w:val="006600"/>
                <w:sz w:val="20"/>
                <w:szCs w:val="20"/>
              </w:rPr>
            </w:pPr>
            <w:r w:rsidRPr="00EB30E0">
              <w:rPr>
                <w:rFonts w:ascii="Arial" w:hAnsi="Arial" w:cs="Arial"/>
                <w:b/>
                <w:color w:val="006600"/>
                <w:sz w:val="96"/>
                <w:szCs w:val="20"/>
              </w:rPr>
              <w:t>Minding the Gap</w:t>
            </w:r>
            <w:r w:rsidR="00EB30E0" w:rsidRPr="00EB30E0">
              <w:rPr>
                <w:rFonts w:ascii="Arial" w:hAnsi="Arial" w:cs="Arial"/>
                <w:b/>
                <w:color w:val="006600"/>
                <w:sz w:val="96"/>
                <w:szCs w:val="20"/>
              </w:rPr>
              <w:t xml:space="preserve"> - </w:t>
            </w:r>
            <w:r w:rsidR="006C0E9C" w:rsidRPr="00EB30E0">
              <w:rPr>
                <w:rFonts w:ascii="Arial" w:hAnsi="Arial" w:cs="Arial"/>
                <w:b/>
                <w:color w:val="006600"/>
                <w:sz w:val="96"/>
                <w:szCs w:val="20"/>
              </w:rPr>
              <w:t>News Brief</w:t>
            </w:r>
            <w:r w:rsidR="00EB30E0" w:rsidRPr="00EB30E0">
              <w:rPr>
                <w:rFonts w:ascii="Arial" w:hAnsi="Arial" w:cs="Arial"/>
                <w:b/>
                <w:color w:val="006600"/>
                <w:sz w:val="96"/>
                <w:szCs w:val="20"/>
              </w:rPr>
              <w:t>: No.</w:t>
            </w:r>
            <w:r w:rsidR="00904C31">
              <w:rPr>
                <w:rFonts w:ascii="Arial" w:hAnsi="Arial" w:cs="Arial"/>
                <w:b/>
                <w:color w:val="006600"/>
                <w:sz w:val="96"/>
                <w:szCs w:val="20"/>
              </w:rPr>
              <w:t xml:space="preserve"> 140</w:t>
            </w:r>
          </w:p>
        </w:tc>
      </w:tr>
      <w:tr w:rsidR="000C2295" w14:paraId="7826D2A3" w14:textId="77777777" w:rsidTr="00BF7664">
        <w:tc>
          <w:tcPr>
            <w:tcW w:w="22262" w:type="dxa"/>
          </w:tcPr>
          <w:p w14:paraId="0AD3DC3F" w14:textId="77777777" w:rsidR="00C57D50" w:rsidRDefault="00C57D50" w:rsidP="00C57D50">
            <w:pPr>
              <w:shd w:val="clear" w:color="auto" w:fill="FFFFFF"/>
              <w:outlineLvl w:val="1"/>
              <w:rPr>
                <w:rFonts w:ascii="Arial" w:eastAsia="Times New Roman" w:hAnsi="Arial" w:cs="Arial"/>
                <w:b/>
                <w:bCs/>
                <w:color w:val="006600"/>
              </w:rPr>
            </w:pPr>
          </w:p>
          <w:p w14:paraId="7CB50B0A" w14:textId="77777777" w:rsidR="00C57D50" w:rsidRPr="00C57D50" w:rsidRDefault="00C57D50" w:rsidP="00C57D50">
            <w:pPr>
              <w:shd w:val="clear" w:color="auto" w:fill="FFFFFF"/>
              <w:outlineLvl w:val="1"/>
              <w:rPr>
                <w:rFonts w:ascii="Arial" w:eastAsia="Times New Roman" w:hAnsi="Arial" w:cs="Arial"/>
                <w:b/>
                <w:bCs/>
                <w:color w:val="006600"/>
              </w:rPr>
            </w:pPr>
            <w:r w:rsidRPr="00C57D50">
              <w:rPr>
                <w:rFonts w:ascii="Arial" w:eastAsia="Times New Roman" w:hAnsi="Arial" w:cs="Arial"/>
                <w:b/>
                <w:bCs/>
                <w:color w:val="006600"/>
              </w:rPr>
              <w:t xml:space="preserve">Welcome to the One Hundred and </w:t>
            </w:r>
            <w:r w:rsidR="00904C31">
              <w:rPr>
                <w:rFonts w:ascii="Arial" w:eastAsia="Times New Roman" w:hAnsi="Arial" w:cs="Arial"/>
                <w:b/>
                <w:bCs/>
                <w:color w:val="006600"/>
              </w:rPr>
              <w:t>Fourteth</w:t>
            </w:r>
            <w:r w:rsidRPr="00C57D50">
              <w:rPr>
                <w:rFonts w:ascii="Arial" w:eastAsia="Times New Roman" w:hAnsi="Arial" w:cs="Arial"/>
                <w:b/>
                <w:bCs/>
                <w:color w:val="006600"/>
              </w:rPr>
              <w:t xml:space="preserve"> edition of the ADPH Minding the Gap News Brief, the Yorkshire and Humber Health inequalities Programme. </w:t>
            </w:r>
          </w:p>
          <w:p w14:paraId="48758904" w14:textId="77777777" w:rsidR="00C57D50" w:rsidRPr="00C57D50" w:rsidRDefault="00C57D50" w:rsidP="00C57D50">
            <w:pPr>
              <w:shd w:val="clear" w:color="auto" w:fill="FFFFFF"/>
              <w:outlineLvl w:val="1"/>
              <w:rPr>
                <w:rFonts w:ascii="Arial" w:eastAsia="Times New Roman" w:hAnsi="Arial" w:cs="Arial"/>
                <w:b/>
                <w:bCs/>
                <w:color w:val="006600"/>
              </w:rPr>
            </w:pPr>
          </w:p>
          <w:p w14:paraId="60163BE3" w14:textId="77777777" w:rsidR="00C57D50" w:rsidRPr="00C57D50" w:rsidRDefault="00C57D50" w:rsidP="00C57D50">
            <w:pPr>
              <w:shd w:val="clear" w:color="auto" w:fill="FFFFFF"/>
              <w:outlineLvl w:val="1"/>
              <w:rPr>
                <w:rFonts w:ascii="Arial" w:eastAsia="Times New Roman" w:hAnsi="Arial" w:cs="Arial"/>
                <w:b/>
                <w:bCs/>
                <w:color w:val="006600"/>
              </w:rPr>
            </w:pPr>
            <w:r w:rsidRPr="00C57D50">
              <w:rPr>
                <w:rFonts w:ascii="Arial" w:eastAsia="Times New Roman" w:hAnsi="Arial" w:cs="Arial"/>
                <w:b/>
                <w:bCs/>
                <w:color w:val="006600"/>
              </w:rPr>
              <w:t xml:space="preserve">To keep updated follow us on </w:t>
            </w:r>
            <w:hyperlink r:id="rId5" w:history="1">
              <w:r w:rsidRPr="00C57D50">
                <w:rPr>
                  <w:rFonts w:ascii="Arial" w:eastAsia="Times New Roman" w:hAnsi="Arial" w:cs="Arial"/>
                  <w:b/>
                  <w:bCs/>
                  <w:color w:val="0000FF"/>
                  <w:u w:val="single"/>
                </w:rPr>
                <w:t>https://twitter.com/mindingthegapyh</w:t>
              </w:r>
            </w:hyperlink>
          </w:p>
          <w:p w14:paraId="500460B6" w14:textId="77777777" w:rsidR="00C57D50" w:rsidRPr="00C57D50" w:rsidRDefault="00C57D50" w:rsidP="00C57D50">
            <w:pPr>
              <w:shd w:val="clear" w:color="auto" w:fill="FFFFFF"/>
              <w:outlineLvl w:val="1"/>
              <w:rPr>
                <w:rFonts w:ascii="Arial" w:eastAsia="Times New Roman" w:hAnsi="Arial" w:cs="Arial"/>
                <w:b/>
                <w:bCs/>
                <w:color w:val="006600"/>
              </w:rPr>
            </w:pPr>
          </w:p>
          <w:p w14:paraId="52FEF983" w14:textId="77777777" w:rsidR="00C57D50" w:rsidRPr="00C57D50" w:rsidRDefault="00C57D50" w:rsidP="00C57D50">
            <w:pPr>
              <w:shd w:val="clear" w:color="auto" w:fill="FFFFFF"/>
              <w:outlineLvl w:val="1"/>
              <w:rPr>
                <w:rFonts w:ascii="Arial" w:eastAsia="Times New Roman" w:hAnsi="Arial" w:cs="Arial"/>
                <w:b/>
                <w:bCs/>
                <w:color w:val="006600"/>
              </w:rPr>
            </w:pPr>
            <w:r w:rsidRPr="00C57D50">
              <w:rPr>
                <w:rFonts w:ascii="Arial" w:eastAsia="Times New Roman" w:hAnsi="Arial" w:cs="Arial"/>
                <w:b/>
                <w:bCs/>
                <w:color w:val="006600"/>
              </w:rPr>
              <w:t xml:space="preserve">For past editions and information click here: </w:t>
            </w:r>
            <w:hyperlink r:id="rId6" w:history="1">
              <w:r w:rsidRPr="00C57D50">
                <w:rPr>
                  <w:rFonts w:ascii="Arial" w:eastAsia="Times New Roman" w:hAnsi="Arial" w:cs="Arial"/>
                  <w:b/>
                  <w:bCs/>
                  <w:color w:val="0000FF"/>
                  <w:u w:val="single"/>
                </w:rPr>
                <w:t>https://yhphnetwork.co.uk/links-and-resources/minding-the-gap/</w:t>
              </w:r>
            </w:hyperlink>
          </w:p>
          <w:p w14:paraId="1AB6F6CD" w14:textId="77777777" w:rsidR="000C2295" w:rsidRPr="000C2295" w:rsidRDefault="000C2295" w:rsidP="000C2295">
            <w:pPr>
              <w:rPr>
                <w:rFonts w:ascii="Arial" w:hAnsi="Arial" w:cs="Arial"/>
                <w:color w:val="006600"/>
                <w:sz w:val="20"/>
                <w:szCs w:val="20"/>
              </w:rPr>
            </w:pPr>
          </w:p>
        </w:tc>
      </w:tr>
      <w:tr w:rsidR="00200B22" w14:paraId="4F6E2A77" w14:textId="77777777" w:rsidTr="00BF7664">
        <w:tc>
          <w:tcPr>
            <w:tcW w:w="22262" w:type="dxa"/>
          </w:tcPr>
          <w:p w14:paraId="366E254B" w14:textId="77777777" w:rsidR="00200B22" w:rsidRPr="00B150D7" w:rsidRDefault="00200B22" w:rsidP="00200B22">
            <w:pPr>
              <w:rPr>
                <w:rFonts w:ascii="Arial" w:hAnsi="Arial" w:cs="Arial"/>
                <w:b/>
                <w:color w:val="006600"/>
                <w:sz w:val="22"/>
                <w:szCs w:val="20"/>
              </w:rPr>
            </w:pPr>
          </w:p>
          <w:p w14:paraId="604D42C9" w14:textId="2718B655" w:rsidR="00200B22" w:rsidRPr="00B150D7" w:rsidRDefault="00200B22" w:rsidP="00200B22">
            <w:pPr>
              <w:rPr>
                <w:rFonts w:ascii="Arial" w:hAnsi="Arial" w:cs="Arial"/>
                <w:b/>
                <w:color w:val="006600"/>
                <w:sz w:val="22"/>
                <w:szCs w:val="20"/>
              </w:rPr>
            </w:pPr>
            <w:r w:rsidRPr="00B150D7">
              <w:rPr>
                <w:rFonts w:ascii="Arial" w:hAnsi="Arial" w:cs="Arial"/>
                <w:b/>
                <w:color w:val="006600"/>
                <w:sz w:val="22"/>
                <w:szCs w:val="20"/>
              </w:rPr>
              <w:t xml:space="preserve">Monitoring </w:t>
            </w:r>
            <w:r w:rsidR="00B150D7" w:rsidRPr="00B150D7">
              <w:rPr>
                <w:rFonts w:ascii="Arial" w:hAnsi="Arial" w:cs="Arial"/>
                <w:b/>
                <w:color w:val="006600"/>
                <w:sz w:val="22"/>
                <w:szCs w:val="20"/>
              </w:rPr>
              <w:t xml:space="preserve">Social Mobility 2013–2020: </w:t>
            </w:r>
            <w:r w:rsidRPr="00B150D7">
              <w:rPr>
                <w:rFonts w:ascii="Arial" w:hAnsi="Arial" w:cs="Arial"/>
                <w:b/>
                <w:color w:val="006600"/>
                <w:sz w:val="22"/>
                <w:szCs w:val="20"/>
              </w:rPr>
              <w:t xml:space="preserve">Is </w:t>
            </w:r>
            <w:r w:rsidR="00B150D7">
              <w:rPr>
                <w:rFonts w:ascii="Arial" w:hAnsi="Arial" w:cs="Arial"/>
                <w:b/>
                <w:color w:val="006600"/>
                <w:sz w:val="22"/>
                <w:szCs w:val="20"/>
              </w:rPr>
              <w:t>the Government Delivering o</w:t>
            </w:r>
            <w:r w:rsidR="00B150D7" w:rsidRPr="00B150D7">
              <w:rPr>
                <w:rFonts w:ascii="Arial" w:hAnsi="Arial" w:cs="Arial"/>
                <w:b/>
                <w:color w:val="006600"/>
                <w:sz w:val="22"/>
                <w:szCs w:val="20"/>
              </w:rPr>
              <w:t xml:space="preserve">n </w:t>
            </w:r>
            <w:r w:rsidR="00B150D7">
              <w:rPr>
                <w:rFonts w:ascii="Arial" w:hAnsi="Arial" w:cs="Arial"/>
                <w:b/>
                <w:color w:val="006600"/>
                <w:sz w:val="22"/>
                <w:szCs w:val="20"/>
              </w:rPr>
              <w:t>o</w:t>
            </w:r>
            <w:r w:rsidR="00B150D7" w:rsidRPr="00B150D7">
              <w:rPr>
                <w:rFonts w:ascii="Arial" w:hAnsi="Arial" w:cs="Arial"/>
                <w:b/>
                <w:color w:val="006600"/>
                <w:sz w:val="22"/>
                <w:szCs w:val="20"/>
              </w:rPr>
              <w:t>ur Recommendations?</w:t>
            </w:r>
          </w:p>
          <w:p w14:paraId="0F0800A6" w14:textId="234364E8" w:rsidR="00200B22" w:rsidRPr="00B150D7" w:rsidRDefault="00200B22" w:rsidP="00200B22">
            <w:pPr>
              <w:rPr>
                <w:rFonts w:ascii="Arial" w:hAnsi="Arial" w:cs="Arial"/>
                <w:color w:val="006600"/>
                <w:sz w:val="20"/>
                <w:szCs w:val="20"/>
              </w:rPr>
            </w:pPr>
            <w:r w:rsidRPr="00B150D7">
              <w:rPr>
                <w:rFonts w:ascii="Arial" w:hAnsi="Arial" w:cs="Arial"/>
                <w:color w:val="006600"/>
                <w:sz w:val="20"/>
                <w:szCs w:val="20"/>
              </w:rPr>
              <w:t>Social mobility has never been more important.</w:t>
            </w:r>
            <w:r w:rsidR="00B150D7" w:rsidRPr="00B150D7">
              <w:rPr>
                <w:color w:val="006600"/>
              </w:rPr>
              <w:t xml:space="preserve"> </w:t>
            </w:r>
            <w:r w:rsidR="00B150D7" w:rsidRPr="00B150D7">
              <w:rPr>
                <w:rFonts w:ascii="Arial" w:hAnsi="Arial" w:cs="Arial"/>
                <w:color w:val="006600"/>
                <w:sz w:val="20"/>
                <w:szCs w:val="20"/>
              </w:rPr>
              <w:t>According to this report, progress on social mobility in the UK has been “disappointing” with the Social Mobility Commission suggesting that only one in four of its recommendations have been delivered, despite successive prime ministers pledging to address inequality as a priority. Children from black and minority ethnic groups are also more likely to be poor, with the rate standing at 45 per cent compared with 26 per cent of children in white British families. Half of all adults from the poorest backgrounds receive no training at all after leaving school.</w:t>
            </w:r>
          </w:p>
          <w:p w14:paraId="410D9BCC" w14:textId="77777777" w:rsidR="00200B22" w:rsidRPr="00B150D7" w:rsidRDefault="00200B22" w:rsidP="00200B22">
            <w:pPr>
              <w:rPr>
                <w:rFonts w:ascii="Arial" w:hAnsi="Arial" w:cs="Arial"/>
                <w:color w:val="006600"/>
                <w:sz w:val="20"/>
                <w:szCs w:val="20"/>
              </w:rPr>
            </w:pPr>
          </w:p>
          <w:p w14:paraId="421EC37E" w14:textId="57F68299" w:rsidR="00200B22" w:rsidRPr="00B150D7" w:rsidRDefault="00B150D7" w:rsidP="00B150D7">
            <w:pPr>
              <w:rPr>
                <w:rFonts w:ascii="Arial" w:hAnsi="Arial" w:cs="Arial"/>
                <w:color w:val="006600"/>
                <w:sz w:val="20"/>
                <w:szCs w:val="20"/>
              </w:rPr>
            </w:pPr>
            <w:r w:rsidRPr="00B150D7">
              <w:rPr>
                <w:rFonts w:ascii="Arial" w:hAnsi="Arial" w:cs="Arial"/>
                <w:color w:val="006600"/>
                <w:sz w:val="20"/>
                <w:szCs w:val="20"/>
              </w:rPr>
              <w:t>The report notes that prior to the pandemic there had been some evidence of progress in increasing the life chances for poorer groups, including more disadvantaged pupils staying in education for longer and more poorer students going into higher education and employment.</w:t>
            </w:r>
            <w:r w:rsidRPr="00B150D7">
              <w:rPr>
                <w:color w:val="006600"/>
              </w:rPr>
              <w:t xml:space="preserve"> </w:t>
            </w:r>
            <w:r w:rsidRPr="00B150D7">
              <w:rPr>
                <w:rFonts w:ascii="Arial" w:hAnsi="Arial" w:cs="Arial"/>
                <w:color w:val="006600"/>
                <w:sz w:val="20"/>
                <w:szCs w:val="20"/>
              </w:rPr>
              <w:t>But the report also identifies that there are several areas of major concern, where the government have failed to deliver, and that a lack of joined-up thinking and activity across Whitehall exists which is impeding progress. With the coronavirus crisis already hitting poorer people harder, the report suggests that it is imperative to tackle social inequality more effectively, and called for a dedicated unit in government to coordinate action and ensure its recommendations were delivered.</w:t>
            </w:r>
          </w:p>
          <w:p w14:paraId="42DCB991" w14:textId="77777777" w:rsidR="00B150D7" w:rsidRDefault="00B150D7" w:rsidP="00B150D7">
            <w:pPr>
              <w:rPr>
                <w:rFonts w:ascii="Arial" w:hAnsi="Arial" w:cs="Arial"/>
                <w:sz w:val="20"/>
                <w:szCs w:val="20"/>
              </w:rPr>
            </w:pPr>
          </w:p>
          <w:p w14:paraId="28C7D222" w14:textId="27AFF7BE" w:rsidR="00B150D7" w:rsidRDefault="00B150D7" w:rsidP="00B150D7">
            <w:pPr>
              <w:rPr>
                <w:rFonts w:ascii="Arial" w:hAnsi="Arial" w:cs="Arial"/>
                <w:sz w:val="20"/>
                <w:szCs w:val="20"/>
              </w:rPr>
            </w:pPr>
            <w:hyperlink r:id="rId7" w:history="1">
              <w:r w:rsidRPr="00B150D7">
                <w:rPr>
                  <w:rStyle w:val="Hyperlink"/>
                  <w:rFonts w:ascii="Arial" w:hAnsi="Arial" w:cs="Arial"/>
                  <w:sz w:val="20"/>
                  <w:szCs w:val="20"/>
                </w:rPr>
                <w:t>Report</w:t>
              </w:r>
            </w:hyperlink>
          </w:p>
          <w:p w14:paraId="2652BECB" w14:textId="52F01B1E" w:rsidR="00200B22" w:rsidRDefault="00200B22" w:rsidP="00200B22">
            <w:pPr>
              <w:rPr>
                <w:rFonts w:ascii="Arial" w:hAnsi="Arial" w:cs="Arial"/>
                <w:sz w:val="20"/>
                <w:szCs w:val="20"/>
              </w:rPr>
            </w:pPr>
          </w:p>
        </w:tc>
      </w:tr>
      <w:tr w:rsidR="0098528F" w14:paraId="47F5EBBC" w14:textId="77777777" w:rsidTr="00BF7664">
        <w:tc>
          <w:tcPr>
            <w:tcW w:w="22262" w:type="dxa"/>
          </w:tcPr>
          <w:p w14:paraId="728C5AE8" w14:textId="77777777" w:rsidR="0098528F" w:rsidRPr="00E810BB" w:rsidRDefault="0098528F" w:rsidP="0098528F">
            <w:pPr>
              <w:rPr>
                <w:rFonts w:ascii="Arial" w:hAnsi="Arial" w:cs="Arial"/>
                <w:b/>
                <w:color w:val="006600"/>
                <w:sz w:val="22"/>
                <w:szCs w:val="20"/>
              </w:rPr>
            </w:pPr>
          </w:p>
          <w:p w14:paraId="0FEC5287" w14:textId="116B0341" w:rsidR="0098528F" w:rsidRPr="00E810BB" w:rsidRDefault="00E810BB" w:rsidP="0098528F">
            <w:pPr>
              <w:rPr>
                <w:rFonts w:ascii="Arial" w:hAnsi="Arial" w:cs="Arial"/>
                <w:b/>
                <w:color w:val="006600"/>
                <w:sz w:val="22"/>
                <w:szCs w:val="20"/>
              </w:rPr>
            </w:pPr>
            <w:r>
              <w:rPr>
                <w:rFonts w:ascii="Arial" w:hAnsi="Arial" w:cs="Arial"/>
                <w:b/>
                <w:color w:val="006600"/>
                <w:sz w:val="22"/>
                <w:szCs w:val="20"/>
              </w:rPr>
              <w:t>Covid-19 and I</w:t>
            </w:r>
            <w:r w:rsidR="0098528F" w:rsidRPr="00E810BB">
              <w:rPr>
                <w:rFonts w:ascii="Arial" w:hAnsi="Arial" w:cs="Arial"/>
                <w:b/>
                <w:color w:val="006600"/>
                <w:sz w:val="22"/>
                <w:szCs w:val="20"/>
              </w:rPr>
              <w:t>nequalities</w:t>
            </w:r>
          </w:p>
          <w:p w14:paraId="44068464" w14:textId="77777777" w:rsidR="00E810BB" w:rsidRPr="00E810BB" w:rsidRDefault="0098528F" w:rsidP="00E810BB">
            <w:pPr>
              <w:rPr>
                <w:rFonts w:ascii="Arial" w:hAnsi="Arial" w:cs="Arial"/>
                <w:color w:val="006600"/>
                <w:sz w:val="20"/>
                <w:szCs w:val="20"/>
              </w:rPr>
            </w:pPr>
            <w:r w:rsidRPr="00E810BB">
              <w:rPr>
                <w:rFonts w:ascii="Arial" w:hAnsi="Arial" w:cs="Arial"/>
                <w:color w:val="006600"/>
                <w:sz w:val="20"/>
                <w:szCs w:val="20"/>
              </w:rPr>
              <w:t>This report aims to bring together what has emerged so far about the impacts of the Covid-19 crisis on inequalities across several key domains of life. It argues that the years leading up to the Covid-19 crisis, and in particular the hangover from the last economic crisis of the late 2000s, had already left households in a precarious position.</w:t>
            </w:r>
            <w:r w:rsidR="00E810BB" w:rsidRPr="00E810BB">
              <w:rPr>
                <w:rFonts w:ascii="Arial" w:hAnsi="Arial" w:cs="Arial"/>
                <w:color w:val="006600"/>
                <w:sz w:val="20"/>
                <w:szCs w:val="20"/>
              </w:rPr>
              <w:t xml:space="preserve"> </w:t>
            </w:r>
          </w:p>
          <w:p w14:paraId="4911D0C3" w14:textId="77777777" w:rsidR="00E810BB" w:rsidRPr="00E810BB" w:rsidRDefault="00E810BB" w:rsidP="00E810BB">
            <w:pPr>
              <w:rPr>
                <w:rFonts w:ascii="Arial" w:hAnsi="Arial" w:cs="Arial"/>
                <w:color w:val="006600"/>
                <w:sz w:val="20"/>
                <w:szCs w:val="20"/>
              </w:rPr>
            </w:pPr>
          </w:p>
          <w:p w14:paraId="4B8299E9" w14:textId="4DA26C8F" w:rsidR="00E810BB" w:rsidRPr="00E810BB" w:rsidRDefault="00E810BB" w:rsidP="00E810BB">
            <w:pPr>
              <w:rPr>
                <w:rFonts w:ascii="Arial" w:hAnsi="Arial" w:cs="Arial"/>
                <w:color w:val="006600"/>
                <w:sz w:val="20"/>
                <w:szCs w:val="20"/>
              </w:rPr>
            </w:pPr>
            <w:r w:rsidRPr="00E810BB">
              <w:rPr>
                <w:rFonts w:ascii="Arial" w:hAnsi="Arial" w:cs="Arial"/>
                <w:color w:val="006600"/>
                <w:sz w:val="20"/>
                <w:szCs w:val="20"/>
              </w:rPr>
              <w:t>Between the start of March and the middle of April, age-adjusted death rates in the most deprived tenth of areas in the UK were more than double those in the least deprived tenth of areas. Those on lower incomes are the most likely to have underlying medical conditions that make them vulnerable to COVID-19. And some ethnic minority groups have had far higher death rates than the white British population. Whilst some people and families were simply better placed to be resilient to the pandemic that others, the crisis is likely to leave many challenging legacies for inequality. The government’s capacity will be constrained by record peacetime levels of debt. Remote working tends to be easiest for those on higher incomes. And the power of the biggest firms is at risk of further increasing.</w:t>
            </w:r>
          </w:p>
          <w:p w14:paraId="3904A6FD" w14:textId="77777777" w:rsidR="00E810BB" w:rsidRDefault="00E810BB" w:rsidP="00E810BB">
            <w:pPr>
              <w:rPr>
                <w:rFonts w:ascii="Arial" w:hAnsi="Arial" w:cs="Arial"/>
                <w:sz w:val="20"/>
                <w:szCs w:val="20"/>
              </w:rPr>
            </w:pPr>
          </w:p>
          <w:p w14:paraId="02871221" w14:textId="62287785" w:rsidR="00E810BB" w:rsidRDefault="00E810BB" w:rsidP="00E810BB">
            <w:pPr>
              <w:rPr>
                <w:rFonts w:ascii="Arial" w:hAnsi="Arial" w:cs="Arial"/>
                <w:sz w:val="20"/>
                <w:szCs w:val="20"/>
              </w:rPr>
            </w:pPr>
            <w:hyperlink r:id="rId8" w:history="1">
              <w:r w:rsidRPr="00E810BB">
                <w:rPr>
                  <w:rStyle w:val="Hyperlink"/>
                  <w:rFonts w:ascii="Arial" w:hAnsi="Arial" w:cs="Arial"/>
                  <w:sz w:val="20"/>
                  <w:szCs w:val="20"/>
                </w:rPr>
                <w:t>Report</w:t>
              </w:r>
            </w:hyperlink>
          </w:p>
          <w:p w14:paraId="04122A85" w14:textId="6B5F59D7" w:rsidR="00E810BB" w:rsidRDefault="00E810BB" w:rsidP="00E810BB">
            <w:pPr>
              <w:rPr>
                <w:rFonts w:ascii="Arial" w:hAnsi="Arial" w:cs="Arial"/>
                <w:sz w:val="20"/>
                <w:szCs w:val="20"/>
              </w:rPr>
            </w:pPr>
          </w:p>
        </w:tc>
      </w:tr>
      <w:tr w:rsidR="00E810BB" w14:paraId="3610C663" w14:textId="77777777" w:rsidTr="00BF7664">
        <w:tc>
          <w:tcPr>
            <w:tcW w:w="22262" w:type="dxa"/>
          </w:tcPr>
          <w:p w14:paraId="3C978CA5" w14:textId="77777777" w:rsidR="00E810BB" w:rsidRDefault="00E810BB" w:rsidP="00E810BB">
            <w:pPr>
              <w:rPr>
                <w:rFonts w:ascii="Arial" w:hAnsi="Arial" w:cs="Arial"/>
                <w:sz w:val="20"/>
                <w:szCs w:val="20"/>
              </w:rPr>
            </w:pPr>
          </w:p>
          <w:p w14:paraId="0A9A333E" w14:textId="12D1A06C" w:rsidR="00E810BB" w:rsidRPr="00E810BB" w:rsidRDefault="00E810BB" w:rsidP="00E810BB">
            <w:pPr>
              <w:rPr>
                <w:rFonts w:ascii="Arial" w:hAnsi="Arial" w:cs="Arial"/>
                <w:b/>
                <w:color w:val="006600"/>
                <w:sz w:val="22"/>
                <w:szCs w:val="20"/>
              </w:rPr>
            </w:pPr>
            <w:r w:rsidRPr="00E810BB">
              <w:rPr>
                <w:rFonts w:ascii="Arial" w:hAnsi="Arial" w:cs="Arial"/>
                <w:b/>
                <w:color w:val="006600"/>
                <w:sz w:val="22"/>
                <w:szCs w:val="20"/>
              </w:rPr>
              <w:t>T</w:t>
            </w:r>
            <w:r>
              <w:rPr>
                <w:rFonts w:ascii="Arial" w:hAnsi="Arial" w:cs="Arial"/>
                <w:b/>
                <w:color w:val="006600"/>
                <w:sz w:val="22"/>
                <w:szCs w:val="20"/>
              </w:rPr>
              <w:t>he Geography of the Covid-19 C</w:t>
            </w:r>
            <w:r w:rsidRPr="00E810BB">
              <w:rPr>
                <w:rFonts w:ascii="Arial" w:hAnsi="Arial" w:cs="Arial"/>
                <w:b/>
                <w:color w:val="006600"/>
                <w:sz w:val="22"/>
                <w:szCs w:val="20"/>
              </w:rPr>
              <w:t>risis in England</w:t>
            </w:r>
          </w:p>
          <w:p w14:paraId="1CFB7720" w14:textId="58AC8A51" w:rsidR="00E810BB" w:rsidRPr="00E810BB" w:rsidRDefault="00E810BB" w:rsidP="00E810BB">
            <w:pPr>
              <w:rPr>
                <w:rFonts w:ascii="Arial" w:hAnsi="Arial" w:cs="Arial"/>
                <w:color w:val="006600"/>
                <w:sz w:val="20"/>
                <w:szCs w:val="20"/>
              </w:rPr>
            </w:pPr>
            <w:r w:rsidRPr="00E810BB">
              <w:rPr>
                <w:rFonts w:ascii="Arial" w:hAnsi="Arial" w:cs="Arial"/>
                <w:color w:val="006600"/>
                <w:sz w:val="20"/>
                <w:szCs w:val="20"/>
              </w:rPr>
              <w:t>This report analyses how the health, economic and social impacts of Covid-19 vary around England. It explores which local authorities (LAs) have residents who are more vulnerable to severe Covid-19 symptoms because of their age or pre-existing conditions; which LAs have a greater share of workers in shut-down sectors such as retail or hospitality; and which LAs have a greater share of children either eligible for free school meals or receiving children’s social services, who might be at particular educational or social risk from the crisis.</w:t>
            </w:r>
          </w:p>
          <w:p w14:paraId="6E43397D" w14:textId="77777777" w:rsidR="00E810BB" w:rsidRDefault="00E810BB" w:rsidP="00E810BB">
            <w:pPr>
              <w:rPr>
                <w:rFonts w:ascii="Arial" w:hAnsi="Arial" w:cs="Arial"/>
                <w:sz w:val="20"/>
                <w:szCs w:val="20"/>
              </w:rPr>
            </w:pPr>
          </w:p>
          <w:p w14:paraId="2401581D" w14:textId="54E28746" w:rsidR="00E810BB" w:rsidRDefault="00E810BB" w:rsidP="00E810BB">
            <w:pPr>
              <w:rPr>
                <w:rFonts w:ascii="Arial" w:hAnsi="Arial" w:cs="Arial"/>
                <w:sz w:val="20"/>
                <w:szCs w:val="20"/>
              </w:rPr>
            </w:pPr>
            <w:hyperlink r:id="rId9" w:history="1">
              <w:r w:rsidRPr="00E810BB">
                <w:rPr>
                  <w:rStyle w:val="Hyperlink"/>
                  <w:rFonts w:ascii="Arial" w:hAnsi="Arial" w:cs="Arial"/>
                  <w:sz w:val="20"/>
                  <w:szCs w:val="20"/>
                </w:rPr>
                <w:t>Report</w:t>
              </w:r>
            </w:hyperlink>
          </w:p>
          <w:p w14:paraId="0D594DF7" w14:textId="77777777" w:rsidR="00E810BB" w:rsidRDefault="00E810BB" w:rsidP="00E810BB">
            <w:pPr>
              <w:rPr>
                <w:rFonts w:ascii="Arial" w:hAnsi="Arial" w:cs="Arial"/>
                <w:sz w:val="20"/>
                <w:szCs w:val="20"/>
              </w:rPr>
            </w:pPr>
          </w:p>
        </w:tc>
      </w:tr>
      <w:tr w:rsidR="004E525C" w14:paraId="52981C9C" w14:textId="77777777" w:rsidTr="00BF7664">
        <w:tc>
          <w:tcPr>
            <w:tcW w:w="22262" w:type="dxa"/>
          </w:tcPr>
          <w:p w14:paraId="6E2C733C" w14:textId="77777777" w:rsidR="003A6352" w:rsidRDefault="003A6352" w:rsidP="003A6352">
            <w:pPr>
              <w:rPr>
                <w:rFonts w:ascii="Arial" w:hAnsi="Arial" w:cs="Arial"/>
                <w:sz w:val="20"/>
                <w:szCs w:val="20"/>
              </w:rPr>
            </w:pPr>
          </w:p>
          <w:p w14:paraId="5EDBA4CC" w14:textId="03C596A2" w:rsidR="003A6352" w:rsidRPr="009C57E5" w:rsidRDefault="009C57E5" w:rsidP="003A6352">
            <w:pPr>
              <w:rPr>
                <w:rFonts w:ascii="Arial" w:hAnsi="Arial" w:cs="Arial"/>
                <w:b/>
                <w:color w:val="006600"/>
                <w:sz w:val="22"/>
                <w:szCs w:val="20"/>
              </w:rPr>
            </w:pPr>
            <w:r>
              <w:rPr>
                <w:rFonts w:ascii="Arial" w:hAnsi="Arial" w:cs="Arial"/>
                <w:b/>
                <w:color w:val="006600"/>
                <w:sz w:val="22"/>
                <w:szCs w:val="20"/>
              </w:rPr>
              <w:t>ADASS C</w:t>
            </w:r>
            <w:r w:rsidR="003A6352" w:rsidRPr="009C57E5">
              <w:rPr>
                <w:rFonts w:ascii="Arial" w:hAnsi="Arial" w:cs="Arial"/>
                <w:b/>
                <w:color w:val="006600"/>
                <w:sz w:val="22"/>
                <w:szCs w:val="20"/>
              </w:rPr>
              <w:t>oronavir</w:t>
            </w:r>
            <w:r>
              <w:rPr>
                <w:rFonts w:ascii="Arial" w:hAnsi="Arial" w:cs="Arial"/>
                <w:b/>
                <w:color w:val="006600"/>
                <w:sz w:val="22"/>
                <w:szCs w:val="20"/>
              </w:rPr>
              <w:t>us S</w:t>
            </w:r>
            <w:r w:rsidR="003A6352" w:rsidRPr="009C57E5">
              <w:rPr>
                <w:rFonts w:ascii="Arial" w:hAnsi="Arial" w:cs="Arial"/>
                <w:b/>
                <w:color w:val="006600"/>
                <w:sz w:val="22"/>
                <w:szCs w:val="20"/>
              </w:rPr>
              <w:t>urvey</w:t>
            </w:r>
          </w:p>
          <w:p w14:paraId="4ECF5CE0" w14:textId="66CD9F53" w:rsidR="003A6352" w:rsidRPr="009C57E5" w:rsidRDefault="009C57E5" w:rsidP="003A6352">
            <w:pPr>
              <w:rPr>
                <w:rFonts w:ascii="Arial" w:hAnsi="Arial" w:cs="Arial"/>
                <w:color w:val="006600"/>
                <w:sz w:val="20"/>
                <w:szCs w:val="20"/>
              </w:rPr>
            </w:pPr>
            <w:r w:rsidRPr="009C57E5">
              <w:rPr>
                <w:rFonts w:ascii="Arial" w:hAnsi="Arial" w:cs="Arial"/>
                <w:color w:val="006600"/>
                <w:sz w:val="20"/>
                <w:szCs w:val="20"/>
              </w:rPr>
              <w:t xml:space="preserve">Years of cuts to council budgets, increasing needs of older and disabled people and their families and increasing cost pressures had created a perfect storm and has been a central issue relating to the level of readiness and the speed of response that local authorities were able to react to the pandemic. </w:t>
            </w:r>
            <w:r w:rsidR="003A6352" w:rsidRPr="009C57E5">
              <w:rPr>
                <w:rFonts w:ascii="Arial" w:hAnsi="Arial" w:cs="Arial"/>
                <w:color w:val="006600"/>
                <w:sz w:val="20"/>
                <w:szCs w:val="20"/>
              </w:rPr>
              <w:t xml:space="preserve">The impact of COVID 19 has been particularly significant for those of us with care and support needs, our families, carers and for those who commission and provide advice, care and support in our own homes, care homes and within our communities. </w:t>
            </w:r>
          </w:p>
          <w:p w14:paraId="042ADBA4" w14:textId="77777777" w:rsidR="003A6352" w:rsidRPr="009C57E5" w:rsidRDefault="003A6352" w:rsidP="003A6352">
            <w:pPr>
              <w:rPr>
                <w:rFonts w:ascii="Arial" w:hAnsi="Arial" w:cs="Arial"/>
                <w:color w:val="006600"/>
                <w:sz w:val="20"/>
                <w:szCs w:val="20"/>
              </w:rPr>
            </w:pPr>
          </w:p>
          <w:p w14:paraId="046BB1F4" w14:textId="0C0AD5BF" w:rsidR="00B96C89" w:rsidRPr="009C57E5" w:rsidRDefault="003A6352" w:rsidP="003A6352">
            <w:pPr>
              <w:rPr>
                <w:rFonts w:ascii="Arial" w:hAnsi="Arial" w:cs="Arial"/>
                <w:color w:val="006600"/>
                <w:sz w:val="20"/>
                <w:szCs w:val="20"/>
              </w:rPr>
            </w:pPr>
            <w:r w:rsidRPr="009C57E5">
              <w:rPr>
                <w:rFonts w:ascii="Arial" w:hAnsi="Arial" w:cs="Arial"/>
                <w:color w:val="006600"/>
                <w:sz w:val="20"/>
                <w:szCs w:val="20"/>
              </w:rPr>
              <w:t>T</w:t>
            </w:r>
            <w:r w:rsidR="009C57E5" w:rsidRPr="009C57E5">
              <w:rPr>
                <w:rFonts w:ascii="Arial" w:hAnsi="Arial" w:cs="Arial"/>
                <w:color w:val="006600"/>
                <w:sz w:val="20"/>
                <w:szCs w:val="20"/>
              </w:rPr>
              <w:t>o help describe and understand the issues that local authorities are addressing, t</w:t>
            </w:r>
            <w:r w:rsidRPr="009C57E5">
              <w:rPr>
                <w:rFonts w:ascii="Arial" w:hAnsi="Arial" w:cs="Arial"/>
                <w:color w:val="006600"/>
                <w:sz w:val="20"/>
                <w:szCs w:val="20"/>
              </w:rPr>
              <w:t>he annual ADASS budget survey has been split into two reports this year. This is the first and it focuses specifically on the response to the Covid-19 pandemic. The second report will be published shortly and will set out and explore the wider financial impact of Covid-19 on adult social care in England.</w:t>
            </w:r>
          </w:p>
          <w:p w14:paraId="16B6C938" w14:textId="77777777" w:rsidR="009C57E5" w:rsidRDefault="009C57E5" w:rsidP="003A6352">
            <w:pPr>
              <w:rPr>
                <w:rFonts w:ascii="Arial" w:hAnsi="Arial" w:cs="Arial"/>
                <w:sz w:val="20"/>
                <w:szCs w:val="20"/>
              </w:rPr>
            </w:pPr>
          </w:p>
          <w:p w14:paraId="7D523219" w14:textId="773D6341" w:rsidR="009C57E5" w:rsidRDefault="009C57E5" w:rsidP="003A6352">
            <w:pPr>
              <w:rPr>
                <w:rFonts w:ascii="Arial" w:hAnsi="Arial" w:cs="Arial"/>
                <w:sz w:val="20"/>
                <w:szCs w:val="20"/>
              </w:rPr>
            </w:pPr>
            <w:hyperlink r:id="rId10" w:history="1">
              <w:r w:rsidRPr="009C57E5">
                <w:rPr>
                  <w:rStyle w:val="Hyperlink"/>
                  <w:rFonts w:ascii="Arial" w:hAnsi="Arial" w:cs="Arial"/>
                  <w:sz w:val="20"/>
                  <w:szCs w:val="20"/>
                </w:rPr>
                <w:t>Report</w:t>
              </w:r>
            </w:hyperlink>
          </w:p>
          <w:p w14:paraId="32967F22" w14:textId="77777777" w:rsidR="00904C31" w:rsidRDefault="00904C31" w:rsidP="009C57E5">
            <w:pPr>
              <w:rPr>
                <w:rFonts w:ascii="Arial" w:hAnsi="Arial" w:cs="Arial"/>
                <w:sz w:val="20"/>
                <w:szCs w:val="20"/>
              </w:rPr>
            </w:pPr>
          </w:p>
        </w:tc>
      </w:tr>
      <w:tr w:rsidR="008F45FB" w14:paraId="0783E8D1" w14:textId="77777777" w:rsidTr="00BF7664">
        <w:tc>
          <w:tcPr>
            <w:tcW w:w="22262" w:type="dxa"/>
          </w:tcPr>
          <w:p w14:paraId="308E5DAC" w14:textId="77777777" w:rsidR="00D45188" w:rsidRPr="00D45188" w:rsidRDefault="00D45188" w:rsidP="00D45188">
            <w:pPr>
              <w:rPr>
                <w:rFonts w:ascii="Arial" w:hAnsi="Arial" w:cs="Arial"/>
                <w:color w:val="006600"/>
                <w:sz w:val="20"/>
                <w:szCs w:val="20"/>
              </w:rPr>
            </w:pPr>
          </w:p>
          <w:p w14:paraId="60AC5085" w14:textId="77777777" w:rsidR="00D45188" w:rsidRPr="00D45188" w:rsidRDefault="00D45188" w:rsidP="00D45188">
            <w:pPr>
              <w:rPr>
                <w:rFonts w:ascii="Arial" w:hAnsi="Arial" w:cs="Arial"/>
                <w:b/>
                <w:color w:val="006600"/>
                <w:sz w:val="22"/>
                <w:szCs w:val="20"/>
              </w:rPr>
            </w:pPr>
            <w:r w:rsidRPr="00D45188">
              <w:rPr>
                <w:rFonts w:ascii="Arial" w:hAnsi="Arial" w:cs="Arial"/>
                <w:b/>
                <w:color w:val="006600"/>
                <w:sz w:val="22"/>
                <w:szCs w:val="20"/>
              </w:rPr>
              <w:t xml:space="preserve">Help us Stop the #DebtThreats </w:t>
            </w:r>
          </w:p>
          <w:p w14:paraId="4D99F1A1" w14:textId="77777777" w:rsidR="00D45188" w:rsidRPr="00D45188" w:rsidRDefault="00D45188" w:rsidP="00D45188">
            <w:pPr>
              <w:rPr>
                <w:rFonts w:ascii="Arial" w:hAnsi="Arial" w:cs="Arial"/>
                <w:color w:val="006600"/>
                <w:sz w:val="20"/>
                <w:szCs w:val="20"/>
              </w:rPr>
            </w:pPr>
            <w:r w:rsidRPr="00D45188">
              <w:rPr>
                <w:rFonts w:ascii="Arial" w:hAnsi="Arial" w:cs="Arial"/>
                <w:color w:val="006600"/>
                <w:sz w:val="20"/>
                <w:szCs w:val="20"/>
              </w:rPr>
              <w:t xml:space="preserve">With many more people at risk of falling into debt because of the pandemic, it's vital that the government urgently puts an end to intimidating debt letters. You can help by signing this petition calling on the government to act now. </w:t>
            </w:r>
          </w:p>
          <w:p w14:paraId="25D79C3C" w14:textId="77777777" w:rsidR="00D45188" w:rsidRDefault="00D45188" w:rsidP="00D45188">
            <w:pPr>
              <w:rPr>
                <w:rFonts w:ascii="Arial" w:hAnsi="Arial" w:cs="Arial"/>
                <w:sz w:val="20"/>
                <w:szCs w:val="20"/>
              </w:rPr>
            </w:pPr>
          </w:p>
          <w:p w14:paraId="5B916F1B" w14:textId="77777777" w:rsidR="00D45188" w:rsidRPr="00D45188" w:rsidRDefault="00B346C2" w:rsidP="00D45188">
            <w:pPr>
              <w:rPr>
                <w:rFonts w:ascii="Arial" w:hAnsi="Arial" w:cs="Arial"/>
                <w:sz w:val="20"/>
                <w:szCs w:val="20"/>
              </w:rPr>
            </w:pPr>
            <w:hyperlink r:id="rId11" w:history="1">
              <w:r w:rsidR="00D45188" w:rsidRPr="00D45188">
                <w:rPr>
                  <w:rStyle w:val="Hyperlink"/>
                  <w:rFonts w:ascii="Arial" w:hAnsi="Arial" w:cs="Arial"/>
                  <w:sz w:val="20"/>
                  <w:szCs w:val="20"/>
                </w:rPr>
                <w:t>Petition</w:t>
              </w:r>
            </w:hyperlink>
          </w:p>
          <w:p w14:paraId="75603952" w14:textId="77777777" w:rsidR="0056022E" w:rsidRPr="000C2295" w:rsidRDefault="0056022E" w:rsidP="00B96C89">
            <w:pPr>
              <w:rPr>
                <w:rFonts w:ascii="Arial" w:hAnsi="Arial" w:cs="Arial"/>
                <w:sz w:val="20"/>
                <w:szCs w:val="20"/>
              </w:rPr>
            </w:pPr>
          </w:p>
        </w:tc>
      </w:tr>
      <w:tr w:rsidR="00E210DE" w14:paraId="1C9B2B48" w14:textId="77777777" w:rsidTr="00BF7664">
        <w:tc>
          <w:tcPr>
            <w:tcW w:w="22262" w:type="dxa"/>
          </w:tcPr>
          <w:p w14:paraId="6A874E4C" w14:textId="77777777" w:rsidR="00DD351F" w:rsidRDefault="00DD351F" w:rsidP="00B96C89">
            <w:pPr>
              <w:rPr>
                <w:rFonts w:ascii="Arial" w:hAnsi="Arial" w:cs="Arial"/>
                <w:color w:val="006600"/>
                <w:sz w:val="20"/>
                <w:szCs w:val="20"/>
              </w:rPr>
            </w:pPr>
          </w:p>
          <w:p w14:paraId="63D3B889" w14:textId="77777777" w:rsidR="00C465CF" w:rsidRPr="00A635AD" w:rsidRDefault="00DD351F" w:rsidP="00B96C89">
            <w:pPr>
              <w:rPr>
                <w:rFonts w:ascii="Arial" w:hAnsi="Arial" w:cs="Arial"/>
                <w:b/>
                <w:color w:val="006600"/>
                <w:sz w:val="22"/>
                <w:szCs w:val="20"/>
              </w:rPr>
            </w:pPr>
            <w:r w:rsidRPr="00A635AD">
              <w:rPr>
                <w:rFonts w:ascii="Arial" w:hAnsi="Arial" w:cs="Arial"/>
                <w:b/>
                <w:color w:val="006600"/>
                <w:sz w:val="22"/>
                <w:szCs w:val="20"/>
              </w:rPr>
              <w:t xml:space="preserve">More </w:t>
            </w:r>
            <w:r w:rsidR="00A635AD">
              <w:rPr>
                <w:rFonts w:ascii="Arial" w:hAnsi="Arial" w:cs="Arial"/>
                <w:b/>
                <w:color w:val="006600"/>
                <w:sz w:val="22"/>
                <w:szCs w:val="20"/>
              </w:rPr>
              <w:t>that Unites us than Divides u</w:t>
            </w:r>
            <w:r w:rsidR="00A635AD" w:rsidRPr="00A635AD">
              <w:rPr>
                <w:rFonts w:ascii="Arial" w:hAnsi="Arial" w:cs="Arial"/>
                <w:b/>
                <w:color w:val="006600"/>
                <w:sz w:val="22"/>
                <w:szCs w:val="20"/>
              </w:rPr>
              <w:t xml:space="preserve">s? </w:t>
            </w:r>
            <w:r w:rsidRPr="00A635AD">
              <w:rPr>
                <w:rFonts w:ascii="Arial" w:hAnsi="Arial" w:cs="Arial"/>
                <w:b/>
                <w:color w:val="006600"/>
                <w:sz w:val="22"/>
                <w:szCs w:val="20"/>
              </w:rPr>
              <w:t xml:space="preserve">A </w:t>
            </w:r>
            <w:r w:rsidR="00A635AD">
              <w:rPr>
                <w:rFonts w:ascii="Arial" w:hAnsi="Arial" w:cs="Arial"/>
                <w:b/>
                <w:color w:val="006600"/>
                <w:sz w:val="22"/>
                <w:szCs w:val="20"/>
              </w:rPr>
              <w:t>Qualitative Study of Integration of Community Health a</w:t>
            </w:r>
            <w:r w:rsidR="00A635AD" w:rsidRPr="00A635AD">
              <w:rPr>
                <w:rFonts w:ascii="Arial" w:hAnsi="Arial" w:cs="Arial"/>
                <w:b/>
                <w:color w:val="006600"/>
                <w:sz w:val="22"/>
                <w:szCs w:val="20"/>
              </w:rPr>
              <w:t>nd Social Care Services</w:t>
            </w:r>
          </w:p>
          <w:p w14:paraId="4C5B546F" w14:textId="77777777" w:rsidR="00B346C2" w:rsidRDefault="00B346C2" w:rsidP="00B96C89">
            <w:pPr>
              <w:rPr>
                <w:rFonts w:ascii="Arial" w:hAnsi="Arial" w:cs="Arial"/>
                <w:color w:val="006600"/>
                <w:sz w:val="20"/>
                <w:szCs w:val="20"/>
              </w:rPr>
            </w:pPr>
            <w:r w:rsidRPr="00B346C2">
              <w:rPr>
                <w:rFonts w:ascii="Arial" w:hAnsi="Arial" w:cs="Arial"/>
                <w:color w:val="006600"/>
                <w:sz w:val="20"/>
                <w:szCs w:val="20"/>
              </w:rPr>
              <w:t>The integration of community health and social care services has been widely promoted nationally as a vital step to improve patient centred care, reduce costs, reduce admissions to hospital and facilitate timely and effective discharge from hospital. The complexities of integration raise questions about the practical challenges of integrating health and care given embedded professional and organisationa</w:t>
            </w:r>
            <w:r>
              <w:rPr>
                <w:rFonts w:ascii="Arial" w:hAnsi="Arial" w:cs="Arial"/>
                <w:color w:val="006600"/>
                <w:sz w:val="20"/>
                <w:szCs w:val="20"/>
              </w:rPr>
              <w:t>l boundaries in both sectors. This research</w:t>
            </w:r>
            <w:r w:rsidRPr="00B346C2">
              <w:rPr>
                <w:rFonts w:ascii="Arial" w:hAnsi="Arial" w:cs="Arial"/>
                <w:color w:val="006600"/>
                <w:sz w:val="20"/>
                <w:szCs w:val="20"/>
              </w:rPr>
              <w:t xml:space="preserve"> describe</w:t>
            </w:r>
            <w:r>
              <w:rPr>
                <w:rFonts w:ascii="Arial" w:hAnsi="Arial" w:cs="Arial"/>
                <w:color w:val="006600"/>
                <w:sz w:val="20"/>
                <w:szCs w:val="20"/>
              </w:rPr>
              <w:t>s</w:t>
            </w:r>
            <w:r w:rsidRPr="00B346C2">
              <w:rPr>
                <w:rFonts w:ascii="Arial" w:hAnsi="Arial" w:cs="Arial"/>
                <w:color w:val="006600"/>
                <w:sz w:val="20"/>
                <w:szCs w:val="20"/>
              </w:rPr>
              <w:t xml:space="preserve"> how an English city created a single, integrated care partnership, to integrate community health and social care services. The aim of this research is to identify the context and the factors enabling and hindering integration from a qualitative process evaluation.</w:t>
            </w:r>
          </w:p>
          <w:p w14:paraId="66C2F90B" w14:textId="77777777" w:rsidR="00B346C2" w:rsidRDefault="00B346C2" w:rsidP="00B96C89">
            <w:pPr>
              <w:rPr>
                <w:rFonts w:ascii="Arial" w:hAnsi="Arial" w:cs="Arial"/>
                <w:color w:val="006600"/>
                <w:sz w:val="20"/>
                <w:szCs w:val="20"/>
              </w:rPr>
            </w:pPr>
          </w:p>
          <w:p w14:paraId="60D90937" w14:textId="77777777" w:rsidR="00B346C2" w:rsidRDefault="00B346C2" w:rsidP="00B96C89">
            <w:pPr>
              <w:rPr>
                <w:rFonts w:ascii="Arial" w:hAnsi="Arial" w:cs="Arial"/>
                <w:color w:val="006600"/>
                <w:sz w:val="20"/>
                <w:szCs w:val="20"/>
              </w:rPr>
            </w:pPr>
            <w:r>
              <w:rPr>
                <w:rFonts w:ascii="Arial" w:hAnsi="Arial" w:cs="Arial"/>
                <w:color w:val="006600"/>
                <w:sz w:val="20"/>
                <w:szCs w:val="20"/>
              </w:rPr>
              <w:t>The research found that g</w:t>
            </w:r>
            <w:r w:rsidRPr="00B346C2">
              <w:rPr>
                <w:rFonts w:ascii="Arial" w:hAnsi="Arial" w:cs="Arial"/>
                <w:color w:val="006600"/>
                <w:sz w:val="20"/>
                <w:szCs w:val="20"/>
              </w:rPr>
              <w:t xml:space="preserve">iven the long-term national policy focus on integration this ambitious approach to integrate community health and social care has highlighted implications for leadership, organisational design and inter-professional working. </w:t>
            </w:r>
            <w:r w:rsidR="00A635AD">
              <w:rPr>
                <w:rFonts w:ascii="Arial" w:hAnsi="Arial" w:cs="Arial"/>
                <w:color w:val="006600"/>
                <w:sz w:val="20"/>
                <w:szCs w:val="20"/>
              </w:rPr>
              <w:t>T</w:t>
            </w:r>
            <w:r w:rsidRPr="00B346C2">
              <w:rPr>
                <w:rFonts w:ascii="Arial" w:hAnsi="Arial" w:cs="Arial"/>
                <w:color w:val="006600"/>
                <w:sz w:val="20"/>
                <w:szCs w:val="20"/>
              </w:rPr>
              <w:t>he integrated neighbourhood teams could all learn from each other. Many of the challenges of integration could benefit from embracing the inherent capabilities across the integrated neighbourhood t</w:t>
            </w:r>
            <w:r w:rsidR="00A635AD">
              <w:rPr>
                <w:rFonts w:ascii="Arial" w:hAnsi="Arial" w:cs="Arial"/>
                <w:color w:val="006600"/>
                <w:sz w:val="20"/>
                <w:szCs w:val="20"/>
              </w:rPr>
              <w:t>eams and localities</w:t>
            </w:r>
            <w:r w:rsidRPr="00B346C2">
              <w:rPr>
                <w:rFonts w:ascii="Arial" w:hAnsi="Arial" w:cs="Arial"/>
                <w:color w:val="006600"/>
                <w:sz w:val="20"/>
                <w:szCs w:val="20"/>
              </w:rPr>
              <w:t>.</w:t>
            </w:r>
          </w:p>
          <w:p w14:paraId="0143643E" w14:textId="77777777" w:rsidR="00B346C2" w:rsidRDefault="00B346C2" w:rsidP="00B96C89">
            <w:pPr>
              <w:rPr>
                <w:rFonts w:ascii="Arial" w:hAnsi="Arial" w:cs="Arial"/>
                <w:color w:val="006600"/>
                <w:sz w:val="20"/>
                <w:szCs w:val="20"/>
              </w:rPr>
            </w:pPr>
          </w:p>
          <w:p w14:paraId="11694929" w14:textId="77777777" w:rsidR="00B346C2" w:rsidRDefault="00A635AD" w:rsidP="00B96C89">
            <w:pPr>
              <w:rPr>
                <w:rFonts w:ascii="Arial" w:hAnsi="Arial" w:cs="Arial"/>
                <w:color w:val="006600"/>
                <w:sz w:val="20"/>
                <w:szCs w:val="20"/>
              </w:rPr>
            </w:pPr>
            <w:hyperlink r:id="rId12" w:history="1">
              <w:r w:rsidR="00B346C2" w:rsidRPr="00A635AD">
                <w:rPr>
                  <w:rStyle w:val="Hyperlink"/>
                  <w:rFonts w:ascii="Arial" w:hAnsi="Arial" w:cs="Arial"/>
                  <w:sz w:val="20"/>
                  <w:szCs w:val="20"/>
                </w:rPr>
                <w:t>Research</w:t>
              </w:r>
            </w:hyperlink>
          </w:p>
          <w:p w14:paraId="0F286AF0" w14:textId="77777777" w:rsidR="00DD351F" w:rsidRPr="003C57F2" w:rsidRDefault="00DD351F" w:rsidP="00B96C89">
            <w:pPr>
              <w:rPr>
                <w:rFonts w:ascii="Arial" w:hAnsi="Arial" w:cs="Arial"/>
                <w:color w:val="006600"/>
                <w:sz w:val="20"/>
                <w:szCs w:val="20"/>
              </w:rPr>
            </w:pPr>
          </w:p>
        </w:tc>
      </w:tr>
      <w:tr w:rsidR="001D1EFD" w14:paraId="3FC50FF1" w14:textId="77777777" w:rsidTr="00BF7664">
        <w:tc>
          <w:tcPr>
            <w:tcW w:w="22262" w:type="dxa"/>
          </w:tcPr>
          <w:p w14:paraId="07D819D3" w14:textId="77777777" w:rsidR="00CF157D" w:rsidRDefault="00CF157D" w:rsidP="00CF157D">
            <w:pPr>
              <w:rPr>
                <w:rFonts w:ascii="Arial" w:hAnsi="Arial" w:cs="Arial"/>
                <w:color w:val="006600"/>
                <w:sz w:val="20"/>
                <w:szCs w:val="20"/>
              </w:rPr>
            </w:pPr>
          </w:p>
          <w:p w14:paraId="08637960" w14:textId="77777777" w:rsidR="00617E2D" w:rsidRPr="00617E2D" w:rsidRDefault="00617E2D" w:rsidP="00CF157D">
            <w:pPr>
              <w:rPr>
                <w:rFonts w:ascii="Arial" w:hAnsi="Arial" w:cs="Arial"/>
                <w:b/>
                <w:color w:val="006600"/>
                <w:sz w:val="22"/>
                <w:szCs w:val="20"/>
              </w:rPr>
            </w:pPr>
            <w:r w:rsidRPr="00617E2D">
              <w:rPr>
                <w:rFonts w:ascii="Arial" w:hAnsi="Arial" w:cs="Arial"/>
                <w:b/>
                <w:color w:val="006600"/>
                <w:sz w:val="22"/>
                <w:szCs w:val="20"/>
              </w:rPr>
              <w:t>Deaths Involving COVID</w:t>
            </w:r>
            <w:r>
              <w:rPr>
                <w:rFonts w:ascii="Arial" w:hAnsi="Arial" w:cs="Arial"/>
                <w:b/>
                <w:color w:val="006600"/>
                <w:sz w:val="22"/>
                <w:szCs w:val="20"/>
              </w:rPr>
              <w:t>-19 by Local Area a</w:t>
            </w:r>
            <w:r w:rsidRPr="00617E2D">
              <w:rPr>
                <w:rFonts w:ascii="Arial" w:hAnsi="Arial" w:cs="Arial"/>
                <w:b/>
                <w:color w:val="006600"/>
                <w:sz w:val="22"/>
                <w:szCs w:val="20"/>
              </w:rPr>
              <w:t>nd Socioeconomic</w:t>
            </w:r>
            <w:r>
              <w:rPr>
                <w:rFonts w:ascii="Arial" w:hAnsi="Arial" w:cs="Arial"/>
                <w:b/>
                <w:color w:val="006600"/>
                <w:sz w:val="22"/>
                <w:szCs w:val="20"/>
              </w:rPr>
              <w:t xml:space="preserve"> Deprivation: Deaths Occurring b</w:t>
            </w:r>
            <w:r w:rsidRPr="00617E2D">
              <w:rPr>
                <w:rFonts w:ascii="Arial" w:hAnsi="Arial" w:cs="Arial"/>
                <w:b/>
                <w:color w:val="006600"/>
                <w:sz w:val="22"/>
                <w:szCs w:val="20"/>
              </w:rPr>
              <w:t xml:space="preserve">etween 1 March </w:t>
            </w:r>
            <w:r>
              <w:rPr>
                <w:rFonts w:ascii="Arial" w:hAnsi="Arial" w:cs="Arial"/>
                <w:b/>
                <w:color w:val="006600"/>
                <w:sz w:val="22"/>
                <w:szCs w:val="20"/>
              </w:rPr>
              <w:t>a</w:t>
            </w:r>
            <w:r w:rsidRPr="00617E2D">
              <w:rPr>
                <w:rFonts w:ascii="Arial" w:hAnsi="Arial" w:cs="Arial"/>
                <w:b/>
                <w:color w:val="006600"/>
                <w:sz w:val="22"/>
                <w:szCs w:val="20"/>
              </w:rPr>
              <w:t>nd 31 May 2020</w:t>
            </w:r>
          </w:p>
          <w:p w14:paraId="6B341F2B" w14:textId="77777777" w:rsidR="00617E2D" w:rsidRDefault="00617E2D" w:rsidP="00CF157D">
            <w:pPr>
              <w:rPr>
                <w:rFonts w:ascii="Arial" w:hAnsi="Arial" w:cs="Arial"/>
                <w:color w:val="006600"/>
                <w:sz w:val="20"/>
                <w:szCs w:val="20"/>
              </w:rPr>
            </w:pPr>
            <w:r>
              <w:rPr>
                <w:rFonts w:ascii="Arial" w:hAnsi="Arial" w:cs="Arial"/>
                <w:color w:val="006600"/>
                <w:sz w:val="20"/>
                <w:szCs w:val="20"/>
              </w:rPr>
              <w:t>T</w:t>
            </w:r>
            <w:r w:rsidRPr="00617E2D">
              <w:rPr>
                <w:rFonts w:ascii="Arial" w:hAnsi="Arial" w:cs="Arial"/>
                <w:color w:val="006600"/>
                <w:sz w:val="20"/>
                <w:szCs w:val="20"/>
              </w:rPr>
              <w:t xml:space="preserve">is bulletin contains analysis of all deaths that occurred in England and Wales where the coronavirus (COVID-19) was involved, focusing on differences between local areas. </w:t>
            </w:r>
            <w:r>
              <w:rPr>
                <w:rFonts w:ascii="Arial" w:hAnsi="Arial" w:cs="Arial"/>
                <w:color w:val="006600"/>
                <w:sz w:val="20"/>
                <w:szCs w:val="20"/>
              </w:rPr>
              <w:t>P</w:t>
            </w:r>
            <w:r w:rsidRPr="00617E2D">
              <w:rPr>
                <w:rFonts w:ascii="Arial" w:hAnsi="Arial" w:cs="Arial"/>
                <w:color w:val="006600"/>
                <w:sz w:val="20"/>
                <w:szCs w:val="20"/>
              </w:rPr>
              <w:t>eople living in more deprived areas have continued to experience COVID-19 mortality rates more than double those living in less deprived areas. General mortality rates are normally higher in more deprived areas, but COVID-19 appears to be increasing this effect</w:t>
            </w:r>
          </w:p>
          <w:p w14:paraId="499C9B29" w14:textId="77777777" w:rsidR="00617E2D" w:rsidRDefault="00617E2D" w:rsidP="00CF157D">
            <w:pPr>
              <w:rPr>
                <w:rFonts w:ascii="Arial" w:hAnsi="Arial" w:cs="Arial"/>
                <w:color w:val="006600"/>
                <w:sz w:val="20"/>
                <w:szCs w:val="20"/>
              </w:rPr>
            </w:pPr>
          </w:p>
          <w:p w14:paraId="17F950BC" w14:textId="77777777" w:rsidR="00617E2D" w:rsidRDefault="00617E2D" w:rsidP="00CF157D">
            <w:pPr>
              <w:rPr>
                <w:rFonts w:ascii="Arial" w:hAnsi="Arial" w:cs="Arial"/>
                <w:color w:val="006600"/>
                <w:sz w:val="20"/>
                <w:szCs w:val="20"/>
              </w:rPr>
            </w:pPr>
            <w:r>
              <w:rPr>
                <w:rFonts w:ascii="Arial" w:hAnsi="Arial" w:cs="Arial"/>
                <w:color w:val="006600"/>
                <w:sz w:val="20"/>
                <w:szCs w:val="20"/>
              </w:rPr>
              <w:t>D</w:t>
            </w:r>
            <w:r w:rsidRPr="00617E2D">
              <w:rPr>
                <w:rFonts w:ascii="Arial" w:hAnsi="Arial" w:cs="Arial"/>
                <w:color w:val="006600"/>
                <w:sz w:val="20"/>
                <w:szCs w:val="20"/>
              </w:rPr>
              <w:t xml:space="preserve">eaths involving the coronavirus </w:t>
            </w:r>
            <w:r>
              <w:rPr>
                <w:rFonts w:ascii="Arial" w:hAnsi="Arial" w:cs="Arial"/>
                <w:color w:val="006600"/>
                <w:sz w:val="20"/>
                <w:szCs w:val="20"/>
              </w:rPr>
              <w:t>(COVID-19), in England</w:t>
            </w:r>
            <w:r w:rsidRPr="00617E2D">
              <w:rPr>
                <w:rFonts w:ascii="Arial" w:hAnsi="Arial" w:cs="Arial"/>
                <w:color w:val="006600"/>
                <w:sz w:val="20"/>
                <w:szCs w:val="20"/>
              </w:rPr>
              <w:t xml:space="preserve"> for the least deprived area (Decile 10) was 58.8 deaths per 100,000 population and the rate in the most deprived area (Decile 1) was 128.3 deaths per 100,000 population; this is 118% higher than the least deprived area. In the least deprived area, the age-standardised mortality rate for all deaths was 242.6 deaths per 100,000 population. In the most deprived area, the age-standardised mortality rate for all deaths was 92.2% higher than that of the least deprived, at 466.2 deaths per 100,000 population.</w:t>
            </w:r>
          </w:p>
          <w:p w14:paraId="529AF1CB" w14:textId="77777777" w:rsidR="00617E2D" w:rsidRDefault="00617E2D" w:rsidP="00CF157D">
            <w:pPr>
              <w:rPr>
                <w:rFonts w:ascii="Arial" w:hAnsi="Arial" w:cs="Arial"/>
                <w:color w:val="006600"/>
                <w:sz w:val="20"/>
                <w:szCs w:val="20"/>
              </w:rPr>
            </w:pPr>
          </w:p>
          <w:p w14:paraId="1D3AED1D" w14:textId="77777777" w:rsidR="00617E2D" w:rsidRDefault="00B346C2" w:rsidP="00CF157D">
            <w:pPr>
              <w:rPr>
                <w:rFonts w:ascii="Arial" w:hAnsi="Arial" w:cs="Arial"/>
                <w:color w:val="006600"/>
                <w:sz w:val="20"/>
                <w:szCs w:val="20"/>
              </w:rPr>
            </w:pPr>
            <w:hyperlink r:id="rId13" w:history="1">
              <w:r w:rsidR="00617E2D" w:rsidRPr="00617E2D">
                <w:rPr>
                  <w:rStyle w:val="Hyperlink"/>
                  <w:rFonts w:ascii="Arial" w:hAnsi="Arial" w:cs="Arial"/>
                  <w:sz w:val="20"/>
                  <w:szCs w:val="20"/>
                </w:rPr>
                <w:t>Bulletin</w:t>
              </w:r>
            </w:hyperlink>
          </w:p>
          <w:p w14:paraId="78A72861" w14:textId="77777777" w:rsidR="00617E2D" w:rsidRDefault="00617E2D" w:rsidP="00CF157D">
            <w:pPr>
              <w:rPr>
                <w:rFonts w:ascii="Arial" w:hAnsi="Arial" w:cs="Arial"/>
                <w:color w:val="006600"/>
                <w:sz w:val="20"/>
                <w:szCs w:val="20"/>
              </w:rPr>
            </w:pPr>
          </w:p>
        </w:tc>
      </w:tr>
      <w:tr w:rsidR="00EC572E" w14:paraId="186CB432" w14:textId="77777777" w:rsidTr="00BF7664">
        <w:tc>
          <w:tcPr>
            <w:tcW w:w="22262" w:type="dxa"/>
          </w:tcPr>
          <w:p w14:paraId="06017063" w14:textId="77777777" w:rsidR="00261820" w:rsidRPr="00A26163" w:rsidRDefault="00261820" w:rsidP="00EC572E">
            <w:pPr>
              <w:rPr>
                <w:rFonts w:ascii="Arial" w:hAnsi="Arial" w:cs="Arial"/>
                <w:b/>
                <w:color w:val="006600"/>
                <w:sz w:val="22"/>
                <w:szCs w:val="20"/>
              </w:rPr>
            </w:pPr>
          </w:p>
          <w:p w14:paraId="004145A8" w14:textId="77777777" w:rsidR="000F7509" w:rsidRPr="00A26163" w:rsidRDefault="000F7509" w:rsidP="00EC572E">
            <w:pPr>
              <w:rPr>
                <w:rFonts w:ascii="Arial" w:hAnsi="Arial" w:cs="Arial"/>
                <w:b/>
                <w:color w:val="006600"/>
                <w:sz w:val="22"/>
                <w:szCs w:val="20"/>
              </w:rPr>
            </w:pPr>
            <w:r w:rsidRPr="00A26163">
              <w:rPr>
                <w:rFonts w:ascii="Arial" w:hAnsi="Arial" w:cs="Arial"/>
                <w:b/>
                <w:color w:val="006600"/>
                <w:sz w:val="22"/>
                <w:szCs w:val="20"/>
              </w:rPr>
              <w:t>Standing Together</w:t>
            </w:r>
            <w:r w:rsidR="00A26163" w:rsidRPr="00A26163">
              <w:rPr>
                <w:rFonts w:ascii="Arial" w:hAnsi="Arial" w:cs="Arial"/>
                <w:b/>
                <w:color w:val="006600"/>
                <w:sz w:val="22"/>
                <w:szCs w:val="20"/>
              </w:rPr>
              <w:t xml:space="preserve">?  </w:t>
            </w:r>
            <w:r w:rsidRPr="00A26163">
              <w:rPr>
                <w:rFonts w:ascii="Arial" w:hAnsi="Arial" w:cs="Arial"/>
                <w:b/>
                <w:color w:val="006600"/>
                <w:sz w:val="22"/>
                <w:szCs w:val="20"/>
              </w:rPr>
              <w:t>COVID</w:t>
            </w:r>
            <w:r w:rsidR="00A26163" w:rsidRPr="00A26163">
              <w:rPr>
                <w:rFonts w:ascii="Arial" w:hAnsi="Arial" w:cs="Arial"/>
                <w:b/>
                <w:color w:val="006600"/>
                <w:sz w:val="22"/>
                <w:szCs w:val="20"/>
              </w:rPr>
              <w:t>-19</w:t>
            </w:r>
            <w:r w:rsidR="00A26163">
              <w:rPr>
                <w:rFonts w:ascii="Arial" w:hAnsi="Arial" w:cs="Arial"/>
                <w:b/>
                <w:color w:val="006600"/>
                <w:sz w:val="22"/>
                <w:szCs w:val="20"/>
              </w:rPr>
              <w:t xml:space="preserve"> and Worker Insecurity in 2020 a</w:t>
            </w:r>
            <w:r w:rsidR="00A26163" w:rsidRPr="00A26163">
              <w:rPr>
                <w:rFonts w:ascii="Arial" w:hAnsi="Arial" w:cs="Arial"/>
                <w:b/>
                <w:color w:val="006600"/>
                <w:sz w:val="22"/>
                <w:szCs w:val="20"/>
              </w:rPr>
              <w:t>nd Beyond</w:t>
            </w:r>
          </w:p>
          <w:p w14:paraId="631A00A4" w14:textId="77777777" w:rsidR="000F7509" w:rsidRDefault="000F7509" w:rsidP="00EC572E">
            <w:pPr>
              <w:rPr>
                <w:rFonts w:ascii="Arial" w:hAnsi="Arial" w:cs="Arial"/>
                <w:color w:val="006600"/>
                <w:sz w:val="20"/>
                <w:szCs w:val="20"/>
              </w:rPr>
            </w:pPr>
            <w:r w:rsidRPr="000F7509">
              <w:rPr>
                <w:rFonts w:ascii="Arial" w:hAnsi="Arial" w:cs="Arial"/>
                <w:color w:val="006600"/>
                <w:sz w:val="20"/>
                <w:szCs w:val="20"/>
              </w:rPr>
              <w:t>Many businesses are unable to plan effectively for how they will trade through the months ahead; a substantial number of workers are unclear how their role might change or whether they will even have a job in the near future; and policymakers are still establishing exactly what kind of support will be needed for employers and employees over the months ahead.</w:t>
            </w:r>
            <w:r w:rsidR="00A26163">
              <w:t xml:space="preserve"> </w:t>
            </w:r>
            <w:r w:rsidR="00A26163" w:rsidRPr="00A26163">
              <w:rPr>
                <w:rFonts w:ascii="Arial" w:hAnsi="Arial" w:cs="Arial"/>
                <w:color w:val="006600"/>
                <w:sz w:val="20"/>
                <w:szCs w:val="20"/>
              </w:rPr>
              <w:t>Within this context, many workers are facing acute insecurity. Lay-offs, reductions in pay and changes in working patterns can have a significant impact on financial and personal wellbeing. For some, this insecurity will be a new experience triggered by the crisis and surrounding social distancing measures, while for others it will be exacerbating already precarious working lives.</w:t>
            </w:r>
          </w:p>
          <w:p w14:paraId="77977FC6" w14:textId="77777777" w:rsidR="00A26163" w:rsidRDefault="00A26163" w:rsidP="00EC572E">
            <w:pPr>
              <w:rPr>
                <w:rFonts w:ascii="Arial" w:hAnsi="Arial" w:cs="Arial"/>
                <w:color w:val="006600"/>
                <w:sz w:val="20"/>
                <w:szCs w:val="20"/>
              </w:rPr>
            </w:pPr>
          </w:p>
          <w:p w14:paraId="0A0DC23F" w14:textId="77777777" w:rsidR="00A26163" w:rsidRDefault="00A26163" w:rsidP="00EC572E">
            <w:pPr>
              <w:rPr>
                <w:rFonts w:ascii="Arial" w:hAnsi="Arial" w:cs="Arial"/>
                <w:color w:val="006600"/>
                <w:sz w:val="20"/>
                <w:szCs w:val="20"/>
              </w:rPr>
            </w:pPr>
            <w:r w:rsidRPr="00A26163">
              <w:rPr>
                <w:rFonts w:ascii="Arial" w:hAnsi="Arial" w:cs="Arial"/>
                <w:color w:val="006600"/>
                <w:sz w:val="20"/>
                <w:szCs w:val="20"/>
              </w:rPr>
              <w:t xml:space="preserve">This paper marks the launch of a new research programme which aims to understand how the COVID-19 crisis is impacting job security, and what businesses, policymakers and workers can do to protect and enhance job quality during and after the crisis. </w:t>
            </w:r>
            <w:r>
              <w:rPr>
                <w:rFonts w:ascii="Arial" w:hAnsi="Arial" w:cs="Arial"/>
                <w:color w:val="006600"/>
                <w:sz w:val="20"/>
                <w:szCs w:val="20"/>
              </w:rPr>
              <w:t>T</w:t>
            </w:r>
            <w:r w:rsidRPr="00A26163">
              <w:rPr>
                <w:rFonts w:ascii="Arial" w:hAnsi="Arial" w:cs="Arial"/>
                <w:color w:val="006600"/>
                <w:sz w:val="20"/>
                <w:szCs w:val="20"/>
              </w:rPr>
              <w:t>his ambitious research programme</w:t>
            </w:r>
            <w:r>
              <w:rPr>
                <w:rFonts w:ascii="Arial" w:hAnsi="Arial" w:cs="Arial"/>
                <w:color w:val="006600"/>
                <w:sz w:val="20"/>
                <w:szCs w:val="20"/>
              </w:rPr>
              <w:t xml:space="preserve"> intends</w:t>
            </w:r>
            <w:r w:rsidRPr="00A26163">
              <w:rPr>
                <w:rFonts w:ascii="Arial" w:hAnsi="Arial" w:cs="Arial"/>
                <w:color w:val="006600"/>
                <w:sz w:val="20"/>
                <w:szCs w:val="20"/>
              </w:rPr>
              <w:t xml:space="preserve"> to develop a new evidence base to shape practical recommendations capable of protecting and improving security in the labour market following COVID-19.  </w:t>
            </w:r>
          </w:p>
          <w:p w14:paraId="4CE1B358" w14:textId="77777777" w:rsidR="000F7509" w:rsidRDefault="000F7509" w:rsidP="00EC572E">
            <w:pPr>
              <w:rPr>
                <w:rFonts w:ascii="Arial" w:hAnsi="Arial" w:cs="Arial"/>
                <w:color w:val="006600"/>
                <w:sz w:val="20"/>
                <w:szCs w:val="20"/>
              </w:rPr>
            </w:pPr>
          </w:p>
          <w:p w14:paraId="09AA0340" w14:textId="77777777" w:rsidR="00A26163" w:rsidRDefault="00B346C2" w:rsidP="00EC572E">
            <w:pPr>
              <w:rPr>
                <w:rFonts w:ascii="Arial" w:hAnsi="Arial" w:cs="Arial"/>
                <w:color w:val="006600"/>
                <w:sz w:val="20"/>
                <w:szCs w:val="20"/>
              </w:rPr>
            </w:pPr>
            <w:hyperlink r:id="rId14" w:history="1">
              <w:r w:rsidR="00A26163" w:rsidRPr="00A26163">
                <w:rPr>
                  <w:rStyle w:val="Hyperlink"/>
                  <w:rFonts w:ascii="Arial" w:hAnsi="Arial" w:cs="Arial"/>
                  <w:sz w:val="20"/>
                  <w:szCs w:val="20"/>
                </w:rPr>
                <w:t>Paper</w:t>
              </w:r>
            </w:hyperlink>
          </w:p>
          <w:p w14:paraId="5A4B5E47" w14:textId="77777777" w:rsidR="000F7509" w:rsidRDefault="000F7509" w:rsidP="00EC572E">
            <w:pPr>
              <w:rPr>
                <w:rFonts w:ascii="Arial" w:hAnsi="Arial" w:cs="Arial"/>
                <w:color w:val="006600"/>
                <w:sz w:val="20"/>
                <w:szCs w:val="20"/>
              </w:rPr>
            </w:pPr>
          </w:p>
        </w:tc>
      </w:tr>
      <w:tr w:rsidR="00AF2FAE" w14:paraId="67D4401E" w14:textId="77777777" w:rsidTr="00BF7664">
        <w:tc>
          <w:tcPr>
            <w:tcW w:w="22262" w:type="dxa"/>
          </w:tcPr>
          <w:p w14:paraId="1D4992F2" w14:textId="77777777" w:rsidR="00251F07" w:rsidRPr="007A33D5" w:rsidRDefault="00251F07" w:rsidP="00251F07">
            <w:pPr>
              <w:rPr>
                <w:rFonts w:ascii="Arial" w:hAnsi="Arial" w:cs="Arial"/>
                <w:b/>
                <w:color w:val="006600"/>
                <w:sz w:val="22"/>
                <w:szCs w:val="20"/>
              </w:rPr>
            </w:pPr>
          </w:p>
          <w:p w14:paraId="2A970AE8" w14:textId="77777777" w:rsidR="006D2047" w:rsidRPr="007A33D5" w:rsidRDefault="006D2047" w:rsidP="00251F07">
            <w:pPr>
              <w:rPr>
                <w:rFonts w:ascii="Arial" w:hAnsi="Arial" w:cs="Arial"/>
                <w:b/>
                <w:color w:val="006600"/>
                <w:sz w:val="22"/>
                <w:szCs w:val="20"/>
              </w:rPr>
            </w:pPr>
            <w:r w:rsidRPr="007A33D5">
              <w:rPr>
                <w:rFonts w:ascii="Arial" w:hAnsi="Arial" w:cs="Arial"/>
                <w:b/>
                <w:color w:val="006600"/>
                <w:sz w:val="22"/>
                <w:szCs w:val="20"/>
              </w:rPr>
              <w:t>Good</w:t>
            </w:r>
            <w:r w:rsidR="007A33D5">
              <w:rPr>
                <w:rFonts w:ascii="Arial" w:hAnsi="Arial" w:cs="Arial"/>
                <w:b/>
                <w:color w:val="006600"/>
                <w:sz w:val="22"/>
                <w:szCs w:val="20"/>
              </w:rPr>
              <w:t xml:space="preserve"> Work and Worker Voice</w:t>
            </w:r>
          </w:p>
          <w:p w14:paraId="7F8A3A92" w14:textId="77777777" w:rsidR="006D2047" w:rsidRDefault="006D2047" w:rsidP="00251F07">
            <w:pPr>
              <w:rPr>
                <w:rFonts w:ascii="Arial" w:hAnsi="Arial" w:cs="Arial"/>
                <w:color w:val="006600"/>
                <w:sz w:val="20"/>
                <w:szCs w:val="20"/>
              </w:rPr>
            </w:pPr>
            <w:r>
              <w:rPr>
                <w:rFonts w:ascii="Arial" w:hAnsi="Arial" w:cs="Arial"/>
                <w:color w:val="006600"/>
                <w:sz w:val="20"/>
                <w:szCs w:val="20"/>
              </w:rPr>
              <w:t xml:space="preserve">This </w:t>
            </w:r>
            <w:r w:rsidRPr="006D2047">
              <w:rPr>
                <w:rFonts w:ascii="Arial" w:hAnsi="Arial" w:cs="Arial"/>
                <w:color w:val="006600"/>
                <w:sz w:val="20"/>
                <w:szCs w:val="20"/>
              </w:rPr>
              <w:t>paper provides a range of invaluable perspectives on the challenges facing workers, businesses and policymakers in the UK at the end of the second decade of the 21st Century.</w:t>
            </w:r>
            <w:r>
              <w:rPr>
                <w:rFonts w:ascii="Arial" w:hAnsi="Arial" w:cs="Arial"/>
                <w:color w:val="006600"/>
                <w:sz w:val="20"/>
                <w:szCs w:val="20"/>
              </w:rPr>
              <w:t xml:space="preserve"> </w:t>
            </w:r>
            <w:r w:rsidRPr="006D2047">
              <w:rPr>
                <w:rFonts w:ascii="Arial" w:hAnsi="Arial" w:cs="Arial"/>
                <w:color w:val="006600"/>
                <w:sz w:val="20"/>
                <w:szCs w:val="20"/>
              </w:rPr>
              <w:t>Good Work becoming increasingly recognized as a key part of the national, public policy agenda and discourse, there is an opportunity to shift these trends. As the pace of social and economic change continues to increase, Coats’ paper outlines a series of proposals for public policy, employer practice and trade union strategy in an attempt to offer some concrete steps to ensure workers actually do have a voice in the future.</w:t>
            </w:r>
          </w:p>
          <w:p w14:paraId="74F60080" w14:textId="77777777" w:rsidR="006D2047" w:rsidRDefault="006D2047" w:rsidP="00251F07">
            <w:pPr>
              <w:rPr>
                <w:rFonts w:ascii="Arial" w:hAnsi="Arial" w:cs="Arial"/>
                <w:color w:val="006600"/>
                <w:sz w:val="20"/>
                <w:szCs w:val="20"/>
              </w:rPr>
            </w:pPr>
          </w:p>
          <w:p w14:paraId="1C7E2C4F" w14:textId="77777777" w:rsidR="006D2047" w:rsidRDefault="006D2047" w:rsidP="00251F07">
            <w:pPr>
              <w:rPr>
                <w:rFonts w:ascii="Arial" w:hAnsi="Arial" w:cs="Arial"/>
                <w:color w:val="006600"/>
                <w:sz w:val="20"/>
                <w:szCs w:val="20"/>
              </w:rPr>
            </w:pPr>
            <w:r>
              <w:rPr>
                <w:rFonts w:ascii="Arial" w:hAnsi="Arial" w:cs="Arial"/>
                <w:color w:val="006600"/>
                <w:sz w:val="20"/>
                <w:szCs w:val="20"/>
              </w:rPr>
              <w:t>The paper highlights that o</w:t>
            </w:r>
            <w:r w:rsidRPr="006D2047">
              <w:rPr>
                <w:rFonts w:ascii="Arial" w:hAnsi="Arial" w:cs="Arial"/>
                <w:color w:val="006600"/>
                <w:sz w:val="20"/>
                <w:szCs w:val="20"/>
              </w:rPr>
              <w:t>n the one hand, the government is committed to Good Work and the levelling up of economic opportunities in less prosperous parts of the economy.  On the other, there remains an ideological commitment to deregulation (yet another red tape challenge has been announced) and a desire to secure a high level of divergence from the European Union (EU) post-Brexit.</w:t>
            </w:r>
          </w:p>
          <w:p w14:paraId="2F768547" w14:textId="77777777" w:rsidR="006D2047" w:rsidRDefault="006D2047" w:rsidP="00251F07">
            <w:pPr>
              <w:rPr>
                <w:rFonts w:ascii="Arial" w:hAnsi="Arial" w:cs="Arial"/>
                <w:color w:val="006600"/>
                <w:sz w:val="20"/>
                <w:szCs w:val="20"/>
              </w:rPr>
            </w:pPr>
          </w:p>
          <w:p w14:paraId="70E3BF92" w14:textId="77777777" w:rsidR="006D2047" w:rsidRDefault="00B346C2" w:rsidP="00251F07">
            <w:pPr>
              <w:rPr>
                <w:rFonts w:ascii="Arial" w:hAnsi="Arial" w:cs="Arial"/>
                <w:color w:val="006600"/>
                <w:sz w:val="20"/>
                <w:szCs w:val="20"/>
              </w:rPr>
            </w:pPr>
            <w:hyperlink r:id="rId15" w:history="1">
              <w:r w:rsidR="006D2047" w:rsidRPr="006D2047">
                <w:rPr>
                  <w:rStyle w:val="Hyperlink"/>
                  <w:rFonts w:ascii="Arial" w:hAnsi="Arial" w:cs="Arial"/>
                  <w:sz w:val="20"/>
                  <w:szCs w:val="20"/>
                </w:rPr>
                <w:t>Paper</w:t>
              </w:r>
            </w:hyperlink>
          </w:p>
          <w:p w14:paraId="6C392884" w14:textId="77777777" w:rsidR="006D2047" w:rsidRDefault="006D2047" w:rsidP="00251F07">
            <w:pPr>
              <w:rPr>
                <w:rFonts w:ascii="Arial" w:hAnsi="Arial" w:cs="Arial"/>
                <w:color w:val="006600"/>
                <w:sz w:val="20"/>
                <w:szCs w:val="20"/>
              </w:rPr>
            </w:pPr>
          </w:p>
        </w:tc>
      </w:tr>
      <w:tr w:rsidR="000C2295" w14:paraId="01B35F8E" w14:textId="77777777" w:rsidTr="00BF7664">
        <w:tc>
          <w:tcPr>
            <w:tcW w:w="22262" w:type="dxa"/>
          </w:tcPr>
          <w:p w14:paraId="34FD8D65" w14:textId="77777777" w:rsidR="00A62C6F" w:rsidRDefault="00A62C6F" w:rsidP="00A11EF8">
            <w:pPr>
              <w:rPr>
                <w:rFonts w:ascii="Arial" w:hAnsi="Arial" w:cs="Arial"/>
                <w:sz w:val="20"/>
                <w:szCs w:val="20"/>
              </w:rPr>
            </w:pPr>
          </w:p>
          <w:p w14:paraId="6C633F2D" w14:textId="7CD9C512" w:rsidR="004D6CAF" w:rsidRPr="004D6CAF" w:rsidRDefault="004D6CAF" w:rsidP="004D6CAF">
            <w:pPr>
              <w:rPr>
                <w:rFonts w:ascii="Arial" w:hAnsi="Arial" w:cs="Arial"/>
                <w:b/>
                <w:color w:val="006600"/>
                <w:sz w:val="22"/>
                <w:szCs w:val="20"/>
              </w:rPr>
            </w:pPr>
            <w:r w:rsidRPr="004D6CAF">
              <w:rPr>
                <w:rFonts w:ascii="Arial" w:hAnsi="Arial" w:cs="Arial"/>
                <w:b/>
                <w:color w:val="006600"/>
                <w:sz w:val="22"/>
                <w:szCs w:val="20"/>
              </w:rPr>
              <w:t xml:space="preserve">Beyond </w:t>
            </w:r>
            <w:r>
              <w:rPr>
                <w:rFonts w:ascii="Arial" w:hAnsi="Arial" w:cs="Arial"/>
                <w:b/>
                <w:color w:val="006600"/>
                <w:sz w:val="22"/>
                <w:szCs w:val="20"/>
              </w:rPr>
              <w:t>t</w:t>
            </w:r>
            <w:r w:rsidRPr="004D6CAF">
              <w:rPr>
                <w:rFonts w:ascii="Arial" w:hAnsi="Arial" w:cs="Arial"/>
                <w:b/>
                <w:color w:val="006600"/>
                <w:sz w:val="22"/>
                <w:szCs w:val="20"/>
              </w:rPr>
              <w:t xml:space="preserve">he </w:t>
            </w:r>
            <w:r>
              <w:rPr>
                <w:rFonts w:ascii="Arial" w:hAnsi="Arial" w:cs="Arial"/>
                <w:b/>
                <w:color w:val="006600"/>
                <w:sz w:val="22"/>
                <w:szCs w:val="20"/>
              </w:rPr>
              <w:t>Data: Understanding the Impact o</w:t>
            </w:r>
            <w:r w:rsidRPr="004D6CAF">
              <w:rPr>
                <w:rFonts w:ascii="Arial" w:hAnsi="Arial" w:cs="Arial"/>
                <w:b/>
                <w:color w:val="006600"/>
                <w:sz w:val="22"/>
                <w:szCs w:val="20"/>
              </w:rPr>
              <w:t>f Covid</w:t>
            </w:r>
            <w:r>
              <w:rPr>
                <w:rFonts w:ascii="Arial" w:hAnsi="Arial" w:cs="Arial"/>
                <w:b/>
                <w:color w:val="006600"/>
                <w:sz w:val="22"/>
                <w:szCs w:val="20"/>
              </w:rPr>
              <w:t>-19 o</w:t>
            </w:r>
            <w:r w:rsidRPr="004D6CAF">
              <w:rPr>
                <w:rFonts w:ascii="Arial" w:hAnsi="Arial" w:cs="Arial"/>
                <w:b/>
                <w:color w:val="006600"/>
                <w:sz w:val="22"/>
                <w:szCs w:val="20"/>
              </w:rPr>
              <w:t>n BAME Groups</w:t>
            </w:r>
          </w:p>
          <w:p w14:paraId="7E263E85" w14:textId="367B8587" w:rsidR="004D6CAF" w:rsidRPr="004D6CAF" w:rsidRDefault="004D6CAF" w:rsidP="004D6CAF">
            <w:pPr>
              <w:rPr>
                <w:rFonts w:ascii="Arial" w:hAnsi="Arial" w:cs="Arial"/>
                <w:color w:val="006600"/>
                <w:sz w:val="20"/>
                <w:szCs w:val="20"/>
              </w:rPr>
            </w:pPr>
            <w:r w:rsidRPr="004D6CAF">
              <w:rPr>
                <w:rFonts w:ascii="Arial" w:hAnsi="Arial" w:cs="Arial"/>
                <w:color w:val="006600"/>
                <w:sz w:val="20"/>
                <w:szCs w:val="20"/>
              </w:rPr>
              <w:t>This report is a descriptive summary of stakeholder insights into the factors that may be influencing the impact of Covid-19 on BAME communities and strategies for addressing inequalities. The report summarises requests for action, which have been used to inform a number of recommendations. It also includes a rapid literature review. These insights will form the basis of the next steps being taken forward by the Equalities Minister.</w:t>
            </w:r>
          </w:p>
          <w:p w14:paraId="3BBE6056" w14:textId="77777777" w:rsidR="004D6CAF" w:rsidRDefault="004D6CAF" w:rsidP="004D6CAF">
            <w:pPr>
              <w:rPr>
                <w:rFonts w:ascii="Arial" w:hAnsi="Arial" w:cs="Arial"/>
                <w:sz w:val="20"/>
                <w:szCs w:val="20"/>
              </w:rPr>
            </w:pPr>
          </w:p>
          <w:p w14:paraId="1182AA59" w14:textId="424B6359" w:rsidR="004D6CAF" w:rsidRDefault="004D6CAF" w:rsidP="004D6CAF">
            <w:pPr>
              <w:rPr>
                <w:rFonts w:ascii="Arial" w:hAnsi="Arial" w:cs="Arial"/>
                <w:sz w:val="20"/>
                <w:szCs w:val="20"/>
              </w:rPr>
            </w:pPr>
            <w:hyperlink r:id="rId16" w:history="1">
              <w:r w:rsidRPr="004D6CAF">
                <w:rPr>
                  <w:rStyle w:val="Hyperlink"/>
                  <w:rFonts w:ascii="Arial" w:hAnsi="Arial" w:cs="Arial"/>
                  <w:sz w:val="20"/>
                  <w:szCs w:val="20"/>
                </w:rPr>
                <w:t>Report</w:t>
              </w:r>
            </w:hyperlink>
          </w:p>
          <w:p w14:paraId="54ACBBF4" w14:textId="77777777" w:rsidR="004D6CAF" w:rsidRPr="000C2295" w:rsidRDefault="004D6CAF" w:rsidP="00A11EF8">
            <w:pPr>
              <w:rPr>
                <w:rFonts w:ascii="Arial" w:hAnsi="Arial" w:cs="Arial"/>
                <w:sz w:val="20"/>
                <w:szCs w:val="20"/>
              </w:rPr>
            </w:pPr>
          </w:p>
        </w:tc>
      </w:tr>
      <w:tr w:rsidR="00F67BAF" w14:paraId="22C21E99" w14:textId="77777777" w:rsidTr="00BF7664">
        <w:tc>
          <w:tcPr>
            <w:tcW w:w="22262" w:type="dxa"/>
          </w:tcPr>
          <w:p w14:paraId="2DD1D043" w14:textId="77777777" w:rsidR="00806E5D" w:rsidRDefault="00806E5D" w:rsidP="00806E5D">
            <w:pPr>
              <w:rPr>
                <w:rFonts w:ascii="Arial" w:hAnsi="Arial" w:cs="Arial"/>
                <w:sz w:val="20"/>
                <w:szCs w:val="20"/>
              </w:rPr>
            </w:pPr>
          </w:p>
          <w:p w14:paraId="48846410" w14:textId="44B586B3" w:rsidR="00806E5D" w:rsidRPr="00FE34FD" w:rsidRDefault="00FE34FD" w:rsidP="00806E5D">
            <w:pPr>
              <w:rPr>
                <w:rFonts w:ascii="Arial" w:hAnsi="Arial" w:cs="Arial"/>
                <w:b/>
                <w:color w:val="006600"/>
                <w:sz w:val="22"/>
                <w:szCs w:val="20"/>
              </w:rPr>
            </w:pPr>
            <w:r>
              <w:rPr>
                <w:rFonts w:ascii="Arial" w:hAnsi="Arial" w:cs="Arial"/>
                <w:b/>
                <w:color w:val="006600"/>
                <w:sz w:val="22"/>
                <w:szCs w:val="20"/>
              </w:rPr>
              <w:t>The Health Foundation Covid-19 S</w:t>
            </w:r>
            <w:r w:rsidR="00806E5D" w:rsidRPr="00FE34FD">
              <w:rPr>
                <w:rFonts w:ascii="Arial" w:hAnsi="Arial" w:cs="Arial"/>
                <w:b/>
                <w:color w:val="006600"/>
                <w:sz w:val="22"/>
                <w:szCs w:val="20"/>
              </w:rPr>
              <w:t>urvey</w:t>
            </w:r>
          </w:p>
          <w:p w14:paraId="7C7FC2F5" w14:textId="76736452" w:rsidR="00C608AD" w:rsidRPr="00FE34FD" w:rsidRDefault="00806E5D" w:rsidP="00806E5D">
            <w:pPr>
              <w:rPr>
                <w:rFonts w:ascii="Arial" w:hAnsi="Arial" w:cs="Arial"/>
                <w:color w:val="006600"/>
                <w:sz w:val="20"/>
                <w:szCs w:val="20"/>
              </w:rPr>
            </w:pPr>
            <w:r w:rsidRPr="00FE34FD">
              <w:rPr>
                <w:rFonts w:ascii="Arial" w:hAnsi="Arial" w:cs="Arial"/>
                <w:color w:val="006600"/>
                <w:sz w:val="20"/>
                <w:szCs w:val="20"/>
              </w:rPr>
              <w:t>The report t</w:t>
            </w:r>
            <w:r w:rsidR="00FE34FD" w:rsidRPr="00FE34FD">
              <w:rPr>
                <w:rFonts w:ascii="Arial" w:hAnsi="Arial" w:cs="Arial"/>
                <w:color w:val="006600"/>
                <w:sz w:val="20"/>
                <w:szCs w:val="20"/>
              </w:rPr>
              <w:t xml:space="preserve">opics cover the </w:t>
            </w:r>
            <w:r w:rsidRPr="00FE34FD">
              <w:rPr>
                <w:rFonts w:ascii="Arial" w:hAnsi="Arial" w:cs="Arial"/>
                <w:color w:val="006600"/>
                <w:sz w:val="20"/>
                <w:szCs w:val="20"/>
              </w:rPr>
              <w:t xml:space="preserve">experience of using NHS services during the pandemic and perceptions </w:t>
            </w:r>
            <w:r w:rsidR="00FE34FD" w:rsidRPr="00FE34FD">
              <w:rPr>
                <w:rFonts w:ascii="Arial" w:hAnsi="Arial" w:cs="Arial"/>
                <w:color w:val="006600"/>
                <w:sz w:val="20"/>
                <w:szCs w:val="20"/>
              </w:rPr>
              <w:t>as to how services are managing,</w:t>
            </w:r>
            <w:r w:rsidRPr="00FE34FD">
              <w:rPr>
                <w:rFonts w:ascii="Arial" w:hAnsi="Arial" w:cs="Arial"/>
                <w:color w:val="006600"/>
                <w:sz w:val="20"/>
                <w:szCs w:val="20"/>
              </w:rPr>
              <w:t xml:space="preserve"> the impact of Covid-19 on people’s health and wellbeing, including mental health; levels of support or opposition to the government’s ha</w:t>
            </w:r>
            <w:r w:rsidR="00FE34FD" w:rsidRPr="00FE34FD">
              <w:rPr>
                <w:rFonts w:ascii="Arial" w:hAnsi="Arial" w:cs="Arial"/>
                <w:color w:val="006600"/>
                <w:sz w:val="20"/>
                <w:szCs w:val="20"/>
              </w:rPr>
              <w:t>ndling of the Covid-19 pandemic. The report also looks into the</w:t>
            </w:r>
            <w:r w:rsidRPr="00FE34FD">
              <w:rPr>
                <w:rFonts w:ascii="Arial" w:hAnsi="Arial" w:cs="Arial"/>
                <w:color w:val="006600"/>
                <w:sz w:val="20"/>
                <w:szCs w:val="20"/>
              </w:rPr>
              <w:t xml:space="preserve"> attitudes towards a potential smartphone app to track and trace Covid-19 outbreaks; and trust towards certain professional groups, including those working in health and social care.</w:t>
            </w:r>
          </w:p>
          <w:p w14:paraId="652F5C93" w14:textId="77777777" w:rsidR="00806E5D" w:rsidRPr="00FE34FD" w:rsidRDefault="00806E5D" w:rsidP="00806E5D">
            <w:pPr>
              <w:rPr>
                <w:rFonts w:ascii="Arial" w:hAnsi="Arial" w:cs="Arial"/>
                <w:color w:val="006600"/>
                <w:sz w:val="20"/>
                <w:szCs w:val="20"/>
              </w:rPr>
            </w:pPr>
          </w:p>
          <w:p w14:paraId="64FF631E" w14:textId="46F86913" w:rsidR="00806E5D" w:rsidRPr="00FE34FD" w:rsidRDefault="00806E5D" w:rsidP="00806E5D">
            <w:pPr>
              <w:rPr>
                <w:rFonts w:ascii="Arial" w:hAnsi="Arial" w:cs="Arial"/>
                <w:color w:val="006600"/>
                <w:sz w:val="20"/>
                <w:szCs w:val="20"/>
              </w:rPr>
            </w:pPr>
            <w:r w:rsidRPr="00FE34FD">
              <w:rPr>
                <w:rFonts w:ascii="Arial" w:hAnsi="Arial" w:cs="Arial"/>
                <w:color w:val="006600"/>
                <w:sz w:val="20"/>
                <w:szCs w:val="20"/>
              </w:rPr>
              <w:t>T</w:t>
            </w:r>
            <w:r w:rsidR="00FE34FD" w:rsidRPr="00FE34FD">
              <w:rPr>
                <w:rFonts w:ascii="Arial" w:hAnsi="Arial" w:cs="Arial"/>
                <w:color w:val="006600"/>
                <w:sz w:val="20"/>
                <w:szCs w:val="20"/>
              </w:rPr>
              <w:t>he report findings highlight</w:t>
            </w:r>
            <w:r w:rsidRPr="00FE34FD">
              <w:rPr>
                <w:rFonts w:ascii="Arial" w:hAnsi="Arial" w:cs="Arial"/>
                <w:color w:val="006600"/>
                <w:sz w:val="20"/>
                <w:szCs w:val="20"/>
              </w:rPr>
              <w:t xml:space="preserve"> and make reference to</w:t>
            </w:r>
            <w:r w:rsidR="00FE34FD" w:rsidRPr="00FE34FD">
              <w:rPr>
                <w:rFonts w:ascii="Arial" w:hAnsi="Arial" w:cs="Arial"/>
                <w:color w:val="006600"/>
                <w:sz w:val="20"/>
                <w:szCs w:val="20"/>
              </w:rPr>
              <w:t xml:space="preserve"> the</w:t>
            </w:r>
            <w:r w:rsidRPr="00FE34FD">
              <w:rPr>
                <w:rFonts w:ascii="Arial" w:hAnsi="Arial" w:cs="Arial"/>
                <w:color w:val="006600"/>
                <w:sz w:val="20"/>
                <w:szCs w:val="20"/>
              </w:rPr>
              <w:t xml:space="preserve"> different sub-groups based on responses to certain questions. When interpreting the survey findings, it is important to remember that the results are based on a sample of the population, not the entire population.  </w:t>
            </w:r>
          </w:p>
          <w:p w14:paraId="5E162E2E" w14:textId="77777777" w:rsidR="00806E5D" w:rsidRDefault="00806E5D" w:rsidP="00806E5D">
            <w:pPr>
              <w:rPr>
                <w:rFonts w:ascii="Arial" w:hAnsi="Arial" w:cs="Arial"/>
                <w:sz w:val="20"/>
                <w:szCs w:val="20"/>
              </w:rPr>
            </w:pPr>
          </w:p>
          <w:p w14:paraId="4C67310E" w14:textId="652E893E" w:rsidR="00806E5D" w:rsidRDefault="00FE34FD" w:rsidP="00806E5D">
            <w:pPr>
              <w:rPr>
                <w:rFonts w:ascii="Arial" w:hAnsi="Arial" w:cs="Arial"/>
                <w:sz w:val="20"/>
                <w:szCs w:val="20"/>
              </w:rPr>
            </w:pPr>
            <w:hyperlink r:id="rId17" w:history="1">
              <w:r w:rsidR="00806E5D" w:rsidRPr="00FE34FD">
                <w:rPr>
                  <w:rStyle w:val="Hyperlink"/>
                  <w:rFonts w:ascii="Arial" w:hAnsi="Arial" w:cs="Arial"/>
                  <w:sz w:val="20"/>
                  <w:szCs w:val="20"/>
                </w:rPr>
                <w:t>PPT</w:t>
              </w:r>
            </w:hyperlink>
          </w:p>
          <w:p w14:paraId="59656AE1" w14:textId="19FF918E" w:rsidR="00806E5D" w:rsidRPr="00F67BAF" w:rsidRDefault="00806E5D" w:rsidP="00806E5D">
            <w:pPr>
              <w:rPr>
                <w:rFonts w:ascii="Arial" w:hAnsi="Arial" w:cs="Arial"/>
                <w:sz w:val="20"/>
                <w:szCs w:val="20"/>
              </w:rPr>
            </w:pPr>
          </w:p>
        </w:tc>
      </w:tr>
      <w:tr w:rsidR="000C2295" w14:paraId="3DF7764D" w14:textId="77777777" w:rsidTr="00BF7664">
        <w:tc>
          <w:tcPr>
            <w:tcW w:w="22262" w:type="dxa"/>
          </w:tcPr>
          <w:p w14:paraId="50769BC7" w14:textId="4955C55D" w:rsidR="003A0668" w:rsidRDefault="003A0668" w:rsidP="003A0668">
            <w:pPr>
              <w:rPr>
                <w:rFonts w:ascii="Arial" w:hAnsi="Arial" w:cs="Arial"/>
                <w:sz w:val="20"/>
                <w:szCs w:val="20"/>
              </w:rPr>
            </w:pPr>
          </w:p>
          <w:p w14:paraId="71430758" w14:textId="14C32483" w:rsidR="00200B22" w:rsidRPr="00200B22" w:rsidRDefault="00200B22" w:rsidP="00200B22">
            <w:pPr>
              <w:rPr>
                <w:rFonts w:ascii="Arial" w:hAnsi="Arial" w:cs="Arial"/>
                <w:b/>
                <w:color w:val="006600"/>
                <w:sz w:val="22"/>
                <w:szCs w:val="20"/>
              </w:rPr>
            </w:pPr>
            <w:r w:rsidRPr="00200B22">
              <w:rPr>
                <w:rFonts w:ascii="Arial" w:hAnsi="Arial" w:cs="Arial"/>
                <w:b/>
                <w:color w:val="006600"/>
                <w:sz w:val="22"/>
                <w:szCs w:val="20"/>
              </w:rPr>
              <w:t xml:space="preserve">Carers’ </w:t>
            </w:r>
            <w:r>
              <w:rPr>
                <w:rFonts w:ascii="Arial" w:hAnsi="Arial" w:cs="Arial"/>
                <w:b/>
                <w:color w:val="006600"/>
                <w:sz w:val="22"/>
                <w:szCs w:val="20"/>
              </w:rPr>
              <w:t>Breaks for Young Carers a</w:t>
            </w:r>
            <w:r w:rsidRPr="00200B22">
              <w:rPr>
                <w:rFonts w:ascii="Arial" w:hAnsi="Arial" w:cs="Arial"/>
                <w:b/>
                <w:color w:val="006600"/>
                <w:sz w:val="22"/>
                <w:szCs w:val="20"/>
              </w:rPr>
              <w:t xml:space="preserve">nd Young Adult Carers Guidance </w:t>
            </w:r>
            <w:r>
              <w:rPr>
                <w:rFonts w:ascii="Arial" w:hAnsi="Arial" w:cs="Arial"/>
                <w:b/>
                <w:color w:val="006600"/>
                <w:sz w:val="22"/>
                <w:szCs w:val="20"/>
              </w:rPr>
              <w:t>for Commissioners a</w:t>
            </w:r>
            <w:r w:rsidRPr="00200B22">
              <w:rPr>
                <w:rFonts w:ascii="Arial" w:hAnsi="Arial" w:cs="Arial"/>
                <w:b/>
                <w:color w:val="006600"/>
                <w:sz w:val="22"/>
                <w:szCs w:val="20"/>
              </w:rPr>
              <w:t>nd Providers</w:t>
            </w:r>
          </w:p>
          <w:p w14:paraId="760740D2" w14:textId="6737C8A5" w:rsidR="00200B22" w:rsidRPr="00200B22" w:rsidRDefault="00200B22" w:rsidP="003A0668">
            <w:pPr>
              <w:rPr>
                <w:rFonts w:ascii="Arial" w:hAnsi="Arial" w:cs="Arial"/>
                <w:color w:val="006600"/>
                <w:sz w:val="20"/>
                <w:szCs w:val="20"/>
              </w:rPr>
            </w:pPr>
            <w:r w:rsidRPr="00200B22">
              <w:rPr>
                <w:rFonts w:ascii="Arial" w:hAnsi="Arial" w:cs="Arial"/>
                <w:color w:val="006600"/>
                <w:sz w:val="20"/>
                <w:szCs w:val="20"/>
              </w:rPr>
              <w:t>This new guidance is for commissioners, providers and others involved in the planning, shaping and delivery of support for young carers and young adult carers in transition, primarily in England.</w:t>
            </w:r>
            <w:r w:rsidRPr="00200B22">
              <w:rPr>
                <w:color w:val="006600"/>
              </w:rPr>
              <w:t xml:space="preserve"> </w:t>
            </w:r>
            <w:r w:rsidRPr="00200B22">
              <w:rPr>
                <w:rFonts w:ascii="Arial" w:hAnsi="Arial" w:cs="Arial"/>
                <w:color w:val="006600"/>
                <w:sz w:val="20"/>
                <w:szCs w:val="20"/>
              </w:rPr>
              <w:t>It will be of interest to commissioners within local authorities (including public health), and may be of interest to clinical commissioning groups (CCGs) and partners within both health and education such as GPs and schools. It will also be of interest to a wide range of providers – including those from the voluntary, community, private and public sectors, and not just those already providing young carers’ breaks and support.</w:t>
            </w:r>
          </w:p>
          <w:p w14:paraId="337DA3F2" w14:textId="77777777" w:rsidR="00200B22" w:rsidRDefault="00200B22" w:rsidP="003A0668">
            <w:pPr>
              <w:rPr>
                <w:rFonts w:ascii="Arial" w:hAnsi="Arial" w:cs="Arial"/>
                <w:sz w:val="20"/>
                <w:szCs w:val="20"/>
              </w:rPr>
            </w:pPr>
          </w:p>
          <w:p w14:paraId="15ADD875" w14:textId="2AFA62B1" w:rsidR="00200B22" w:rsidRDefault="00200B22" w:rsidP="003A0668">
            <w:pPr>
              <w:rPr>
                <w:rFonts w:ascii="Arial" w:hAnsi="Arial" w:cs="Arial"/>
                <w:sz w:val="20"/>
                <w:szCs w:val="20"/>
              </w:rPr>
            </w:pPr>
            <w:hyperlink r:id="rId18" w:history="1">
              <w:r w:rsidRPr="00200B22">
                <w:rPr>
                  <w:rStyle w:val="Hyperlink"/>
                  <w:rFonts w:ascii="Arial" w:hAnsi="Arial" w:cs="Arial"/>
                  <w:sz w:val="20"/>
                  <w:szCs w:val="20"/>
                </w:rPr>
                <w:t>Guidance</w:t>
              </w:r>
            </w:hyperlink>
          </w:p>
          <w:p w14:paraId="0C1C8A6F" w14:textId="77777777" w:rsidR="00200B22" w:rsidRPr="000C2295" w:rsidRDefault="00200B22" w:rsidP="003A0668">
            <w:pPr>
              <w:rPr>
                <w:rFonts w:ascii="Arial" w:hAnsi="Arial" w:cs="Arial"/>
                <w:sz w:val="20"/>
                <w:szCs w:val="20"/>
              </w:rPr>
            </w:pPr>
          </w:p>
        </w:tc>
      </w:tr>
      <w:tr w:rsidR="009E4FC9" w14:paraId="3D1969A2" w14:textId="77777777" w:rsidTr="00BF7664">
        <w:tc>
          <w:tcPr>
            <w:tcW w:w="22262" w:type="dxa"/>
          </w:tcPr>
          <w:p w14:paraId="598247BB" w14:textId="77777777" w:rsidR="002D3C18" w:rsidRPr="001F1B6D" w:rsidRDefault="002D3C18" w:rsidP="002D3C18">
            <w:pPr>
              <w:rPr>
                <w:rFonts w:ascii="Arial" w:hAnsi="Arial" w:cs="Arial"/>
                <w:b/>
                <w:color w:val="006600"/>
                <w:sz w:val="22"/>
                <w:szCs w:val="20"/>
              </w:rPr>
            </w:pPr>
          </w:p>
          <w:p w14:paraId="7606B004" w14:textId="77777777" w:rsidR="00791856" w:rsidRPr="001F1B6D" w:rsidRDefault="00791856" w:rsidP="002D3C18">
            <w:pPr>
              <w:rPr>
                <w:rFonts w:ascii="Arial" w:hAnsi="Arial" w:cs="Arial"/>
                <w:b/>
                <w:color w:val="006600"/>
                <w:sz w:val="22"/>
                <w:szCs w:val="20"/>
              </w:rPr>
            </w:pPr>
            <w:r w:rsidRPr="001F1B6D">
              <w:rPr>
                <w:rFonts w:ascii="Arial" w:hAnsi="Arial" w:cs="Arial"/>
                <w:b/>
                <w:color w:val="006600"/>
                <w:sz w:val="22"/>
                <w:szCs w:val="20"/>
              </w:rPr>
              <w:t>Guiding Principles for Effective Management of COVID-19 at a Local Level</w:t>
            </w:r>
          </w:p>
          <w:p w14:paraId="799B768C" w14:textId="77777777" w:rsidR="00791856" w:rsidRDefault="001F1B6D" w:rsidP="00791856">
            <w:pPr>
              <w:rPr>
                <w:rFonts w:ascii="Arial" w:hAnsi="Arial" w:cs="Arial"/>
                <w:color w:val="006600"/>
                <w:sz w:val="20"/>
                <w:szCs w:val="20"/>
              </w:rPr>
            </w:pPr>
            <w:r w:rsidRPr="001F1B6D">
              <w:rPr>
                <w:rFonts w:ascii="Arial" w:hAnsi="Arial" w:cs="Arial"/>
                <w:color w:val="006600"/>
                <w:sz w:val="20"/>
                <w:szCs w:val="20"/>
              </w:rPr>
              <w:t>T</w:t>
            </w:r>
            <w:r w:rsidR="00791856" w:rsidRPr="001F1B6D">
              <w:rPr>
                <w:rFonts w:ascii="Arial" w:hAnsi="Arial" w:cs="Arial"/>
                <w:color w:val="006600"/>
                <w:sz w:val="20"/>
                <w:szCs w:val="20"/>
              </w:rPr>
              <w:t xml:space="preserve">his document is intended to outline principles for the design of COVID-19 Local Outbreak Plans led by the Director of Public Health at Upper Tier Local Authority level, working with all key professions and sectors, with outline responsibilities for each defined. </w:t>
            </w:r>
          </w:p>
          <w:p w14:paraId="5C1FC4AE" w14:textId="77777777" w:rsidR="001F1B6D" w:rsidRPr="001F1B6D" w:rsidRDefault="001F1B6D" w:rsidP="00791856">
            <w:pPr>
              <w:rPr>
                <w:rFonts w:ascii="Arial" w:hAnsi="Arial" w:cs="Arial"/>
                <w:color w:val="006600"/>
                <w:sz w:val="20"/>
                <w:szCs w:val="20"/>
              </w:rPr>
            </w:pPr>
          </w:p>
          <w:p w14:paraId="49C92FBC" w14:textId="77777777" w:rsidR="00791856" w:rsidRPr="001F1B6D" w:rsidRDefault="00791856" w:rsidP="00791856">
            <w:pPr>
              <w:rPr>
                <w:rFonts w:ascii="Arial" w:hAnsi="Arial" w:cs="Arial"/>
                <w:color w:val="006600"/>
                <w:sz w:val="20"/>
                <w:szCs w:val="20"/>
              </w:rPr>
            </w:pPr>
            <w:r w:rsidRPr="001F1B6D">
              <w:rPr>
                <w:rFonts w:ascii="Arial" w:hAnsi="Arial" w:cs="Arial"/>
                <w:color w:val="006600"/>
                <w:sz w:val="20"/>
                <w:szCs w:val="20"/>
              </w:rPr>
              <w:t>The COVID-19 Local Outbreak Plans are intended to: build on existing plans to manage outbreaks in specific settings, ensure the challenges of COVID-19 are understood, consider the impact on local communities and ensure the wider system capacity supports Directors of Public Health.</w:t>
            </w:r>
          </w:p>
          <w:p w14:paraId="4639280C" w14:textId="77777777" w:rsidR="00791856" w:rsidRPr="001F1B6D" w:rsidRDefault="001F1B6D" w:rsidP="002D3C18">
            <w:pPr>
              <w:rPr>
                <w:rStyle w:val="Hyperlink"/>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"https://www.adph.org.uk/wp-content/uploads/2020/06/Guiding-Principles-for-Making-Outbreak-Management-Work-Final.pdf" </w:instrText>
            </w:r>
            <w:r>
              <w:rPr>
                <w:rFonts w:ascii="Arial" w:hAnsi="Arial" w:cs="Arial"/>
                <w:sz w:val="20"/>
                <w:szCs w:val="20"/>
              </w:rPr>
              <w:fldChar w:fldCharType="separate"/>
            </w:r>
          </w:p>
          <w:p w14:paraId="19C22BA7" w14:textId="77777777" w:rsidR="001F1B6D" w:rsidRPr="001F1B6D" w:rsidRDefault="001F1B6D" w:rsidP="002D3C18">
            <w:pPr>
              <w:rPr>
                <w:rFonts w:ascii="Arial" w:hAnsi="Arial" w:cs="Arial"/>
                <w:sz w:val="20"/>
                <w:szCs w:val="20"/>
              </w:rPr>
            </w:pPr>
            <w:r w:rsidRPr="001F1B6D">
              <w:rPr>
                <w:rStyle w:val="Hyperlink"/>
                <w:rFonts w:ascii="Arial" w:hAnsi="Arial" w:cs="Arial"/>
                <w:sz w:val="20"/>
                <w:szCs w:val="20"/>
              </w:rPr>
              <w:t>Document</w:t>
            </w:r>
            <w:r>
              <w:rPr>
                <w:rFonts w:ascii="Arial" w:hAnsi="Arial" w:cs="Arial"/>
                <w:sz w:val="20"/>
                <w:szCs w:val="20"/>
              </w:rPr>
              <w:fldChar w:fldCharType="end"/>
            </w:r>
          </w:p>
          <w:p w14:paraId="49117099" w14:textId="77777777" w:rsidR="00791856" w:rsidRPr="00EB30E0" w:rsidRDefault="00791856" w:rsidP="002D3C18">
            <w:pPr>
              <w:rPr>
                <w:rFonts w:ascii="Arial" w:hAnsi="Arial" w:cs="Arial"/>
                <w:b/>
                <w:sz w:val="22"/>
                <w:szCs w:val="20"/>
              </w:rPr>
            </w:pPr>
          </w:p>
        </w:tc>
      </w:tr>
      <w:tr w:rsidR="00904C31" w14:paraId="3CB66D33" w14:textId="77777777" w:rsidTr="00BF7664">
        <w:tc>
          <w:tcPr>
            <w:tcW w:w="22262" w:type="dxa"/>
          </w:tcPr>
          <w:p w14:paraId="07A8D128" w14:textId="77777777" w:rsidR="00904C31" w:rsidRPr="00C57D50" w:rsidRDefault="00904C31" w:rsidP="00904C31">
            <w:pPr>
              <w:rPr>
                <w:rFonts w:ascii="Arial" w:eastAsia="Times New Roman" w:hAnsi="Arial" w:cs="Arial"/>
                <w:sz w:val="20"/>
                <w:szCs w:val="20"/>
                <w:lang w:eastAsia="en-US"/>
              </w:rPr>
            </w:pPr>
            <w:bookmarkStart w:id="0" w:name="_GoBack"/>
            <w:bookmarkEnd w:id="0"/>
          </w:p>
          <w:p w14:paraId="726CA752" w14:textId="77777777" w:rsidR="00904C31" w:rsidRPr="00C57D50" w:rsidRDefault="00904C31" w:rsidP="00904C31">
            <w:pPr>
              <w:rPr>
                <w:rFonts w:ascii="Arial" w:eastAsia="Times New Roman" w:hAnsi="Arial" w:cs="Arial"/>
                <w:b/>
                <w:color w:val="006600"/>
                <w:sz w:val="22"/>
                <w:szCs w:val="20"/>
                <w:lang w:eastAsia="en-US"/>
              </w:rPr>
            </w:pPr>
            <w:r w:rsidRPr="00C57D50">
              <w:rPr>
                <w:rFonts w:ascii="Arial" w:eastAsia="Times New Roman" w:hAnsi="Arial" w:cs="Arial"/>
                <w:b/>
                <w:color w:val="006600"/>
                <w:sz w:val="22"/>
                <w:szCs w:val="20"/>
                <w:lang w:eastAsia="en-US"/>
              </w:rPr>
              <w:t>Marmot Review 10 Years On</w:t>
            </w:r>
          </w:p>
          <w:p w14:paraId="4D5BF30B" w14:textId="77777777" w:rsidR="00904C31" w:rsidRPr="00C57D50" w:rsidRDefault="00904C31" w:rsidP="00904C31">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It has been ten years since the publication of The Marmot Review, for the first time in more than 100 years life expectancy has failed to increase across the country, and for the poorest 10% of women it has actually declined. Over the last decade health inequalities have widened overall, and the amount of time people spend in poor health has increased since 2010.</w:t>
            </w:r>
          </w:p>
          <w:p w14:paraId="5B87C962" w14:textId="77777777" w:rsidR="00904C31" w:rsidRPr="00C57D50" w:rsidRDefault="00904C31" w:rsidP="00904C31">
            <w:pPr>
              <w:tabs>
                <w:tab w:val="left" w:pos="5085"/>
              </w:tabs>
              <w:rPr>
                <w:rFonts w:ascii="Arial" w:eastAsia="Times New Roman" w:hAnsi="Arial" w:cs="Arial"/>
                <w:color w:val="006600"/>
                <w:sz w:val="20"/>
                <w:szCs w:val="20"/>
                <w:lang w:eastAsia="en-US"/>
              </w:rPr>
            </w:pPr>
            <w:r>
              <w:rPr>
                <w:rFonts w:ascii="Arial" w:eastAsia="Times New Roman" w:hAnsi="Arial" w:cs="Arial"/>
                <w:color w:val="006600"/>
                <w:sz w:val="20"/>
                <w:szCs w:val="20"/>
                <w:lang w:eastAsia="en-US"/>
              </w:rPr>
              <w:tab/>
            </w:r>
          </w:p>
          <w:p w14:paraId="03458D05" w14:textId="77777777" w:rsidR="00904C31" w:rsidRPr="00C57D50" w:rsidRDefault="00904C31" w:rsidP="00904C31">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#Marmot2020 confirms an increase in the north/south health gap, where the largest decreases were seen in the most deprived 10% of neighbourhoods in the North East, and the largest increases in the least deprived 10% of neighbourhoods in London.</w:t>
            </w:r>
          </w:p>
          <w:p w14:paraId="1E3FB92F" w14:textId="77777777" w:rsidR="00904C31" w:rsidRPr="00C57D50" w:rsidRDefault="00904C31" w:rsidP="00904C31">
            <w:pPr>
              <w:rPr>
                <w:rFonts w:ascii="Arial" w:eastAsia="Times New Roman" w:hAnsi="Arial" w:cs="Arial"/>
                <w:color w:val="006600"/>
                <w:sz w:val="20"/>
                <w:szCs w:val="20"/>
                <w:lang w:eastAsia="en-US"/>
              </w:rPr>
            </w:pPr>
          </w:p>
          <w:p w14:paraId="0DAFF4AE" w14:textId="77777777" w:rsidR="00904C31" w:rsidRPr="00C57D50" w:rsidRDefault="00904C31" w:rsidP="00904C31">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There are a number of key points made within the report, but the principle point I would like to make is that, the more deprived the area, the shorter the life expectancy. This social gradient has become steeper over the last decade, and women in the most deprived 10% of areas for whom life expectancy fell from 2010-12 and 2016-18. There are marked regional differences in life expectancy, particularly among people living in more deprived areas, a general point is that the North is doing worse than the South.</w:t>
            </w:r>
          </w:p>
          <w:p w14:paraId="324A6EF5" w14:textId="77777777" w:rsidR="00904C31" w:rsidRPr="00C57D50" w:rsidRDefault="00904C31" w:rsidP="00904C31">
            <w:pPr>
              <w:rPr>
                <w:rFonts w:ascii="Arial" w:eastAsia="Times New Roman" w:hAnsi="Arial" w:cs="Arial"/>
                <w:color w:val="006600"/>
                <w:sz w:val="20"/>
                <w:szCs w:val="20"/>
                <w:lang w:eastAsia="en-US"/>
              </w:rPr>
            </w:pPr>
          </w:p>
          <w:p w14:paraId="6C8F8C3C" w14:textId="77777777" w:rsidR="00904C31" w:rsidRPr="00C57D50" w:rsidRDefault="00904C31" w:rsidP="00904C31">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Mortality rates are increasing for men and women aged 45-49 – perhaps related to so-called ‘deaths of despair’ (suicide, drugs and alcohol abuse) as seen in the USA. Child poverty has increased with children’s and youth centres have closing and the reduction in funding for education. There is a housing crisis and a rise in homelessness, people have insufficient income to lead a healthy life and there are more ignored communities with poor conditions leaving people with little reason for hope, aspiration and tangible possibility to improve their lot!</w:t>
            </w:r>
          </w:p>
          <w:p w14:paraId="5A03D4D4" w14:textId="77777777" w:rsidR="00904C31" w:rsidRPr="00C57D50" w:rsidRDefault="00904C31" w:rsidP="00904C31">
            <w:pPr>
              <w:rPr>
                <w:rFonts w:ascii="Arial" w:eastAsia="Times New Roman" w:hAnsi="Arial" w:cs="Arial"/>
                <w:color w:val="006600"/>
                <w:sz w:val="20"/>
                <w:szCs w:val="20"/>
                <w:lang w:eastAsia="en-US"/>
              </w:rPr>
            </w:pPr>
          </w:p>
          <w:p w14:paraId="6008ACBE" w14:textId="77777777" w:rsidR="00904C31" w:rsidRPr="00C57D50" w:rsidRDefault="00904C31" w:rsidP="00904C31">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Marmot Review 2020</w:t>
            </w:r>
            <w:r>
              <w:rPr>
                <w:rFonts w:ascii="Arial" w:eastAsia="Times New Roman" w:hAnsi="Arial" w:cs="Arial"/>
                <w:color w:val="006600"/>
                <w:sz w:val="20"/>
                <w:szCs w:val="20"/>
                <w:lang w:eastAsia="en-US"/>
              </w:rPr>
              <w:t>i</w:t>
            </w:r>
          </w:p>
          <w:p w14:paraId="47D7EC29" w14:textId="77777777" w:rsidR="00904C31" w:rsidRPr="00C57D50" w:rsidRDefault="00904C31" w:rsidP="00904C31">
            <w:pPr>
              <w:rPr>
                <w:rFonts w:ascii="Arial" w:eastAsia="Times New Roman" w:hAnsi="Arial" w:cs="Arial"/>
                <w:color w:val="0000FF"/>
                <w:sz w:val="20"/>
                <w:szCs w:val="20"/>
                <w:u w:val="single"/>
                <w:lang w:eastAsia="en-US"/>
              </w:rPr>
            </w:pPr>
            <w:r w:rsidRPr="00C57D50">
              <w:rPr>
                <w:rFonts w:ascii="Arial" w:eastAsia="Times New Roman" w:hAnsi="Arial" w:cs="Arial"/>
                <w:color w:val="006600"/>
                <w:sz w:val="20"/>
                <w:szCs w:val="20"/>
                <w:lang w:eastAsia="en-US"/>
              </w:rPr>
              <w:fldChar w:fldCharType="begin"/>
            </w:r>
            <w:r w:rsidRPr="00C57D50">
              <w:rPr>
                <w:rFonts w:ascii="Arial" w:eastAsia="Times New Roman" w:hAnsi="Arial" w:cs="Arial"/>
                <w:color w:val="006600"/>
                <w:sz w:val="20"/>
                <w:szCs w:val="20"/>
                <w:lang w:eastAsia="en-US"/>
              </w:rPr>
              <w:instrText xml:space="preserve"> HYPERLINK "https://www.health.org.uk/sites/default/files/2020-03/Health%20Equity%20in%20England_The%20Marmot%20Review%2010%20Years%20On_executive%20summary_web.pdf" </w:instrText>
            </w:r>
            <w:r w:rsidRPr="00C57D50">
              <w:rPr>
                <w:rFonts w:ascii="Arial" w:eastAsia="Times New Roman" w:hAnsi="Arial" w:cs="Arial"/>
                <w:color w:val="006600"/>
                <w:sz w:val="20"/>
                <w:szCs w:val="20"/>
                <w:lang w:eastAsia="en-US"/>
              </w:rPr>
              <w:fldChar w:fldCharType="separate"/>
            </w:r>
            <w:r w:rsidRPr="00C57D50">
              <w:rPr>
                <w:rFonts w:ascii="Arial" w:eastAsia="Times New Roman" w:hAnsi="Arial" w:cs="Arial"/>
                <w:color w:val="0000FF"/>
                <w:sz w:val="20"/>
                <w:szCs w:val="20"/>
                <w:u w:val="single"/>
                <w:lang w:eastAsia="en-US"/>
              </w:rPr>
              <w:t>Executive Summary</w:t>
            </w:r>
          </w:p>
          <w:p w14:paraId="418BB364" w14:textId="77777777" w:rsidR="00904C31" w:rsidRPr="00C57D50" w:rsidRDefault="00904C31" w:rsidP="00904C31">
            <w:pPr>
              <w:rPr>
                <w:rFonts w:ascii="Arial" w:eastAsia="Times New Roman" w:hAnsi="Arial" w:cs="Arial"/>
                <w:color w:val="0000FF"/>
                <w:sz w:val="20"/>
                <w:szCs w:val="20"/>
                <w:u w:val="single"/>
                <w:lang w:eastAsia="en-US"/>
              </w:rPr>
            </w:pPr>
            <w:r w:rsidRPr="00C57D50">
              <w:rPr>
                <w:rFonts w:ascii="Arial" w:eastAsia="Times New Roman" w:hAnsi="Arial" w:cs="Arial"/>
                <w:color w:val="006600"/>
                <w:sz w:val="20"/>
                <w:szCs w:val="20"/>
                <w:lang w:eastAsia="en-US"/>
              </w:rPr>
              <w:fldChar w:fldCharType="end"/>
            </w:r>
            <w:r w:rsidRPr="00C57D50">
              <w:rPr>
                <w:rFonts w:ascii="Arial" w:eastAsia="Times New Roman" w:hAnsi="Arial" w:cs="Arial"/>
                <w:color w:val="006600"/>
                <w:sz w:val="20"/>
                <w:szCs w:val="20"/>
                <w:lang w:eastAsia="en-US"/>
              </w:rPr>
              <w:fldChar w:fldCharType="begin"/>
            </w:r>
            <w:r w:rsidRPr="00C57D50">
              <w:rPr>
                <w:rFonts w:ascii="Arial" w:eastAsia="Times New Roman" w:hAnsi="Arial" w:cs="Arial"/>
                <w:color w:val="006600"/>
                <w:sz w:val="20"/>
                <w:szCs w:val="20"/>
                <w:lang w:eastAsia="en-US"/>
              </w:rPr>
              <w:instrText>HYPERLINK "https://www.health.org.uk/sites/default/files/upload/publications/2020/Health%20Equity%20in%20England_The%20Marmot%20Review%2010%20Years%20On_full%20report.pdf"</w:instrText>
            </w:r>
            <w:r w:rsidRPr="00C57D50">
              <w:rPr>
                <w:rFonts w:ascii="Arial" w:eastAsia="Times New Roman" w:hAnsi="Arial" w:cs="Arial"/>
                <w:color w:val="006600"/>
                <w:sz w:val="20"/>
                <w:szCs w:val="20"/>
                <w:lang w:eastAsia="en-US"/>
              </w:rPr>
              <w:fldChar w:fldCharType="separate"/>
            </w:r>
            <w:r w:rsidRPr="00C57D50">
              <w:rPr>
                <w:rFonts w:ascii="Arial" w:eastAsia="Times New Roman" w:hAnsi="Arial" w:cs="Arial"/>
                <w:color w:val="0000FF"/>
                <w:sz w:val="20"/>
                <w:szCs w:val="20"/>
                <w:u w:val="single"/>
                <w:lang w:eastAsia="en-US"/>
              </w:rPr>
              <w:t>Full Report</w:t>
            </w:r>
          </w:p>
          <w:p w14:paraId="276DDCA5" w14:textId="77777777" w:rsidR="00904C31" w:rsidRPr="000C2295" w:rsidRDefault="00904C31" w:rsidP="00904C31">
            <w:pPr>
              <w:rPr>
                <w:rFonts w:ascii="Arial" w:hAnsi="Arial" w:cs="Arial"/>
                <w:sz w:val="20"/>
                <w:szCs w:val="20"/>
              </w:rPr>
            </w:pPr>
            <w:r w:rsidRPr="00C57D50">
              <w:rPr>
                <w:rFonts w:ascii="Arial" w:eastAsia="Times New Roman" w:hAnsi="Arial" w:cs="Arial"/>
                <w:color w:val="006600"/>
                <w:sz w:val="20"/>
                <w:szCs w:val="20"/>
                <w:lang w:eastAsia="en-US"/>
              </w:rPr>
              <w:fldChar w:fldCharType="end"/>
            </w:r>
          </w:p>
        </w:tc>
      </w:tr>
      <w:tr w:rsidR="00DB3C7F" w14:paraId="21F7F9AA" w14:textId="77777777" w:rsidTr="00BF7664">
        <w:tc>
          <w:tcPr>
            <w:tcW w:w="22262" w:type="dxa"/>
          </w:tcPr>
          <w:p w14:paraId="3D880D67" w14:textId="77777777" w:rsidR="00DB3C7F" w:rsidRPr="00DB3C7F" w:rsidRDefault="00DB3C7F" w:rsidP="00DB3C7F">
            <w:pPr>
              <w:rPr>
                <w:rFonts w:ascii="Arial" w:hAnsi="Arial" w:cs="Arial"/>
                <w:b/>
                <w:color w:val="006600"/>
                <w:szCs w:val="20"/>
              </w:rPr>
            </w:pPr>
          </w:p>
          <w:p w14:paraId="2776F406" w14:textId="77777777" w:rsidR="00DB3C7F" w:rsidRPr="00DB3C7F" w:rsidRDefault="00DB3C7F" w:rsidP="00DB3C7F">
            <w:pPr>
              <w:rPr>
                <w:rFonts w:ascii="Arial" w:hAnsi="Arial" w:cs="Arial"/>
                <w:b/>
                <w:color w:val="006600"/>
                <w:szCs w:val="20"/>
              </w:rPr>
            </w:pPr>
            <w:r w:rsidRPr="00DB3C7F">
              <w:rPr>
                <w:rFonts w:ascii="Arial" w:hAnsi="Arial" w:cs="Arial"/>
                <w:b/>
                <w:color w:val="006600"/>
                <w:szCs w:val="20"/>
              </w:rPr>
              <w:t>Using Marmot Principles</w:t>
            </w:r>
            <w:r>
              <w:rPr>
                <w:rFonts w:ascii="Arial" w:hAnsi="Arial" w:cs="Arial"/>
                <w:b/>
                <w:color w:val="006600"/>
                <w:szCs w:val="20"/>
              </w:rPr>
              <w:t xml:space="preserve"> to Tackle Health Inequalities a</w:t>
            </w:r>
            <w:r w:rsidRPr="00DB3C7F">
              <w:rPr>
                <w:rFonts w:ascii="Arial" w:hAnsi="Arial" w:cs="Arial"/>
                <w:b/>
                <w:color w:val="006600"/>
                <w:szCs w:val="20"/>
              </w:rPr>
              <w:t>nd COVID-19</w:t>
            </w:r>
          </w:p>
          <w:p w14:paraId="197C4839" w14:textId="77777777" w:rsidR="00DB3C7F" w:rsidRDefault="00DB3C7F" w:rsidP="00DB3C7F">
            <w:pPr>
              <w:rPr>
                <w:rFonts w:ascii="Arial" w:hAnsi="Arial" w:cs="Arial"/>
                <w:b/>
                <w:color w:val="006600"/>
                <w:sz w:val="22"/>
                <w:szCs w:val="20"/>
              </w:rPr>
            </w:pPr>
          </w:p>
          <w:p w14:paraId="4FEB7578" w14:textId="77777777" w:rsidR="00DB3C7F" w:rsidRPr="00DB3C7F" w:rsidRDefault="00DB3C7F" w:rsidP="00DB3C7F">
            <w:pPr>
              <w:rPr>
                <w:rFonts w:ascii="Arial" w:hAnsi="Arial" w:cs="Arial"/>
                <w:b/>
                <w:color w:val="006600"/>
                <w:sz w:val="20"/>
                <w:szCs w:val="20"/>
              </w:rPr>
            </w:pPr>
            <w:r w:rsidRPr="00DB3C7F">
              <w:rPr>
                <w:rFonts w:ascii="Arial" w:hAnsi="Arial" w:cs="Arial"/>
                <w:b/>
                <w:color w:val="006600"/>
                <w:sz w:val="20"/>
                <w:szCs w:val="20"/>
              </w:rPr>
              <w:t>Venue:</w:t>
            </w:r>
            <w:r w:rsidRPr="00DB3C7F">
              <w:rPr>
                <w:rFonts w:ascii="Arial" w:hAnsi="Arial" w:cs="Arial"/>
                <w:b/>
                <w:color w:val="006600"/>
                <w:sz w:val="20"/>
                <w:szCs w:val="20"/>
              </w:rPr>
              <w:tab/>
            </w:r>
            <w:r>
              <w:rPr>
                <w:rFonts w:ascii="Arial" w:hAnsi="Arial" w:cs="Arial"/>
                <w:b/>
                <w:color w:val="006600"/>
                <w:sz w:val="20"/>
                <w:szCs w:val="20"/>
              </w:rPr>
              <w:tab/>
            </w:r>
            <w:r w:rsidRPr="00DB3C7F">
              <w:rPr>
                <w:rFonts w:ascii="Arial" w:hAnsi="Arial" w:cs="Arial"/>
                <w:color w:val="006600"/>
                <w:sz w:val="20"/>
                <w:szCs w:val="20"/>
              </w:rPr>
              <w:t>Virtual Zoom Webinar</w:t>
            </w:r>
          </w:p>
          <w:p w14:paraId="1706505E" w14:textId="77777777" w:rsidR="00DB3C7F" w:rsidRPr="00DB3C7F" w:rsidRDefault="00DB3C7F" w:rsidP="00DB3C7F">
            <w:pPr>
              <w:rPr>
                <w:rFonts w:ascii="Arial" w:hAnsi="Arial" w:cs="Arial"/>
                <w:b/>
                <w:color w:val="006600"/>
                <w:sz w:val="20"/>
                <w:szCs w:val="20"/>
              </w:rPr>
            </w:pPr>
            <w:r>
              <w:rPr>
                <w:rFonts w:ascii="Arial" w:hAnsi="Arial" w:cs="Arial"/>
                <w:b/>
                <w:color w:val="006600"/>
                <w:sz w:val="20"/>
                <w:szCs w:val="20"/>
              </w:rPr>
              <w:t>Date:</w:t>
            </w:r>
            <w:r>
              <w:rPr>
                <w:rFonts w:ascii="Arial" w:hAnsi="Arial" w:cs="Arial"/>
                <w:b/>
                <w:color w:val="006600"/>
                <w:sz w:val="20"/>
                <w:szCs w:val="20"/>
              </w:rPr>
              <w:tab/>
            </w:r>
            <w:r>
              <w:rPr>
                <w:rFonts w:ascii="Arial" w:hAnsi="Arial" w:cs="Arial"/>
                <w:b/>
                <w:color w:val="006600"/>
                <w:sz w:val="20"/>
                <w:szCs w:val="20"/>
              </w:rPr>
              <w:tab/>
            </w:r>
            <w:r w:rsidRPr="00DB3C7F">
              <w:rPr>
                <w:rFonts w:ascii="Arial" w:hAnsi="Arial" w:cs="Arial"/>
                <w:color w:val="006600"/>
                <w:sz w:val="20"/>
                <w:szCs w:val="20"/>
              </w:rPr>
              <w:t>Tuesday 23 June</w:t>
            </w:r>
          </w:p>
          <w:p w14:paraId="6845DC78" w14:textId="77777777" w:rsidR="00DB3C7F" w:rsidRDefault="00DB3C7F" w:rsidP="00DB3C7F">
            <w:pPr>
              <w:rPr>
                <w:rFonts w:ascii="Arial" w:hAnsi="Arial" w:cs="Arial"/>
                <w:b/>
                <w:color w:val="006600"/>
                <w:sz w:val="20"/>
                <w:szCs w:val="20"/>
              </w:rPr>
            </w:pPr>
            <w:r>
              <w:rPr>
                <w:rFonts w:ascii="Arial" w:hAnsi="Arial" w:cs="Arial"/>
                <w:b/>
                <w:color w:val="006600"/>
                <w:sz w:val="20"/>
                <w:szCs w:val="20"/>
              </w:rPr>
              <w:t>Time;</w:t>
            </w:r>
            <w:r>
              <w:rPr>
                <w:rFonts w:ascii="Arial" w:hAnsi="Arial" w:cs="Arial"/>
                <w:b/>
                <w:color w:val="006600"/>
                <w:sz w:val="20"/>
                <w:szCs w:val="20"/>
              </w:rPr>
              <w:tab/>
            </w:r>
            <w:r>
              <w:rPr>
                <w:rFonts w:ascii="Arial" w:hAnsi="Arial" w:cs="Arial"/>
                <w:b/>
                <w:color w:val="006600"/>
                <w:sz w:val="20"/>
                <w:szCs w:val="20"/>
              </w:rPr>
              <w:tab/>
            </w:r>
            <w:r w:rsidRPr="00DB3C7F">
              <w:rPr>
                <w:rFonts w:ascii="Arial" w:hAnsi="Arial" w:cs="Arial"/>
                <w:color w:val="006600"/>
                <w:sz w:val="20"/>
                <w:szCs w:val="20"/>
              </w:rPr>
              <w:t>12.00-1.20pm</w:t>
            </w:r>
          </w:p>
          <w:p w14:paraId="5B27DBE2" w14:textId="77777777" w:rsidR="00DB3C7F" w:rsidRPr="00DB3C7F" w:rsidRDefault="00DB3C7F" w:rsidP="00DB3C7F">
            <w:pPr>
              <w:rPr>
                <w:rFonts w:ascii="Arial" w:hAnsi="Arial" w:cs="Arial"/>
                <w:b/>
                <w:color w:val="006600"/>
                <w:sz w:val="20"/>
                <w:szCs w:val="20"/>
              </w:rPr>
            </w:pPr>
          </w:p>
          <w:p w14:paraId="232B4359" w14:textId="77777777" w:rsidR="00DB3C7F" w:rsidRPr="00DB3C7F" w:rsidRDefault="00DB3C7F" w:rsidP="00DB3C7F">
            <w:pPr>
              <w:rPr>
                <w:rFonts w:ascii="Arial" w:hAnsi="Arial" w:cs="Arial"/>
                <w:color w:val="006600"/>
                <w:sz w:val="20"/>
                <w:szCs w:val="20"/>
              </w:rPr>
            </w:pPr>
            <w:r w:rsidRPr="00DB3C7F">
              <w:rPr>
                <w:rFonts w:ascii="Arial" w:hAnsi="Arial" w:cs="Arial"/>
                <w:color w:val="006600"/>
                <w:sz w:val="20"/>
                <w:szCs w:val="20"/>
              </w:rPr>
              <w:t xml:space="preserve">The Covid-19 pandemic, and the wider governmental and societal response, have brought health inequalities into sharp focus. There is early evidence which suggests that some of the social determinants of health, including obesity, ethnicity, deprivation, poor mental health, and socio-economic status are contributing to higher levels of Covid-19 related deaths. How do we mitigate the impact of the virus on more deprived and excluded groups? </w:t>
            </w:r>
          </w:p>
          <w:p w14:paraId="4DC3636E" w14:textId="77777777" w:rsidR="00DB3C7F" w:rsidRPr="00DB3C7F" w:rsidRDefault="00DB3C7F" w:rsidP="00DB3C7F">
            <w:pPr>
              <w:rPr>
                <w:rFonts w:ascii="Arial" w:hAnsi="Arial" w:cs="Arial"/>
                <w:color w:val="006600"/>
                <w:sz w:val="20"/>
                <w:szCs w:val="20"/>
              </w:rPr>
            </w:pPr>
          </w:p>
          <w:p w14:paraId="5BCA5258" w14:textId="77777777" w:rsidR="00DB3C7F" w:rsidRDefault="00DB3C7F" w:rsidP="00DB3C7F">
            <w:pPr>
              <w:rPr>
                <w:rFonts w:ascii="Arial" w:hAnsi="Arial" w:cs="Arial"/>
                <w:color w:val="006600"/>
                <w:sz w:val="20"/>
                <w:szCs w:val="20"/>
              </w:rPr>
            </w:pPr>
            <w:r w:rsidRPr="00DB3C7F">
              <w:rPr>
                <w:rFonts w:ascii="Arial" w:hAnsi="Arial" w:cs="Arial"/>
                <w:color w:val="006600"/>
                <w:sz w:val="20"/>
                <w:szCs w:val="20"/>
              </w:rPr>
              <w:t>In this webinar, Professor Sir Michael Marmot, Director, UCL Institute of Health Equity will discuss Health Equity in England: Marmot Review,10 years on and we will also hear from local case study areas on how they and their Health and Wellbeing Boards are leading on the wider determinants of health and tackling health inequalities.</w:t>
            </w:r>
          </w:p>
          <w:p w14:paraId="7BC5DC92" w14:textId="77777777" w:rsidR="00DB3C7F" w:rsidRDefault="00DB3C7F" w:rsidP="00DB3C7F">
            <w:pPr>
              <w:rPr>
                <w:rFonts w:ascii="Arial" w:hAnsi="Arial" w:cs="Arial"/>
                <w:color w:val="006600"/>
                <w:sz w:val="20"/>
                <w:szCs w:val="20"/>
              </w:rPr>
            </w:pPr>
          </w:p>
          <w:p w14:paraId="70ABCEBD" w14:textId="77777777" w:rsidR="00DB3C7F" w:rsidRDefault="00DB3C7F" w:rsidP="00DB3C7F">
            <w:pPr>
              <w:rPr>
                <w:rFonts w:ascii="Arial" w:hAnsi="Arial" w:cs="Arial"/>
                <w:color w:val="006600"/>
                <w:sz w:val="20"/>
                <w:szCs w:val="20"/>
              </w:rPr>
            </w:pPr>
            <w:r w:rsidRPr="00DB3C7F">
              <w:rPr>
                <w:rFonts w:ascii="Arial" w:hAnsi="Arial" w:cs="Arial"/>
                <w:color w:val="006600"/>
                <w:sz w:val="20"/>
                <w:szCs w:val="20"/>
              </w:rPr>
              <w:t>Speakers include:</w:t>
            </w:r>
          </w:p>
          <w:p w14:paraId="0A2712B0" w14:textId="77777777" w:rsidR="00DB3C7F" w:rsidRPr="00DB3C7F" w:rsidRDefault="00DB3C7F" w:rsidP="00DB3C7F">
            <w:pPr>
              <w:rPr>
                <w:rFonts w:ascii="Arial" w:hAnsi="Arial" w:cs="Arial"/>
                <w:color w:val="006600"/>
                <w:sz w:val="20"/>
                <w:szCs w:val="20"/>
              </w:rPr>
            </w:pPr>
          </w:p>
          <w:p w14:paraId="18049E51" w14:textId="77777777" w:rsidR="00DB3C7F" w:rsidRPr="00DB3C7F" w:rsidRDefault="00DB3C7F" w:rsidP="00DB3C7F">
            <w:pPr>
              <w:rPr>
                <w:rFonts w:ascii="Arial" w:hAnsi="Arial" w:cs="Arial"/>
                <w:color w:val="006600"/>
                <w:sz w:val="20"/>
                <w:szCs w:val="20"/>
              </w:rPr>
            </w:pPr>
            <w:r w:rsidRPr="00DB3C7F">
              <w:rPr>
                <w:rFonts w:ascii="Arial" w:hAnsi="Arial" w:cs="Arial"/>
                <w:b/>
                <w:color w:val="006600"/>
                <w:sz w:val="20"/>
                <w:szCs w:val="20"/>
              </w:rPr>
              <w:t>Professor Sir Michael Marmot</w:t>
            </w:r>
            <w:r w:rsidRPr="00DB3C7F">
              <w:rPr>
                <w:rFonts w:ascii="Arial" w:hAnsi="Arial" w:cs="Arial"/>
                <w:color w:val="006600"/>
                <w:sz w:val="20"/>
                <w:szCs w:val="20"/>
              </w:rPr>
              <w:t xml:space="preserve">, </w:t>
            </w:r>
            <w:r w:rsidR="007C38AA">
              <w:rPr>
                <w:rFonts w:ascii="Arial" w:hAnsi="Arial" w:cs="Arial"/>
                <w:color w:val="006600"/>
                <w:sz w:val="20"/>
                <w:szCs w:val="20"/>
              </w:rPr>
              <w:tab/>
            </w:r>
            <w:r w:rsidRPr="00DB3C7F">
              <w:rPr>
                <w:rFonts w:ascii="Arial" w:hAnsi="Arial" w:cs="Arial"/>
                <w:color w:val="006600"/>
                <w:sz w:val="20"/>
                <w:szCs w:val="20"/>
              </w:rPr>
              <w:t>Director, UCL Institute of Health Equity</w:t>
            </w:r>
          </w:p>
          <w:p w14:paraId="043A3BA2" w14:textId="77777777" w:rsidR="00DB3C7F" w:rsidRPr="00DB3C7F" w:rsidRDefault="00DB3C7F" w:rsidP="00DB3C7F">
            <w:pPr>
              <w:rPr>
                <w:rFonts w:ascii="Arial" w:hAnsi="Arial" w:cs="Arial"/>
                <w:color w:val="006600"/>
                <w:sz w:val="20"/>
                <w:szCs w:val="20"/>
              </w:rPr>
            </w:pPr>
            <w:r w:rsidRPr="00DB3C7F">
              <w:rPr>
                <w:rFonts w:ascii="Arial" w:hAnsi="Arial" w:cs="Arial"/>
                <w:b/>
                <w:color w:val="006600"/>
                <w:sz w:val="20"/>
                <w:szCs w:val="20"/>
              </w:rPr>
              <w:t>Councillor Kamran Caan</w:t>
            </w:r>
            <w:r w:rsidRPr="00DB3C7F">
              <w:rPr>
                <w:rFonts w:ascii="Arial" w:hAnsi="Arial" w:cs="Arial"/>
                <w:color w:val="006600"/>
                <w:sz w:val="20"/>
                <w:szCs w:val="20"/>
              </w:rPr>
              <w:t>,</w:t>
            </w:r>
            <w:r w:rsidR="007C38AA">
              <w:rPr>
                <w:rFonts w:ascii="Arial" w:hAnsi="Arial" w:cs="Arial"/>
                <w:color w:val="006600"/>
                <w:sz w:val="20"/>
                <w:szCs w:val="20"/>
              </w:rPr>
              <w:tab/>
            </w:r>
            <w:r w:rsidR="007C38AA">
              <w:rPr>
                <w:rFonts w:ascii="Arial" w:hAnsi="Arial" w:cs="Arial"/>
                <w:color w:val="006600"/>
                <w:sz w:val="20"/>
                <w:szCs w:val="20"/>
              </w:rPr>
              <w:tab/>
            </w:r>
            <w:r w:rsidRPr="00DB3C7F">
              <w:rPr>
                <w:rFonts w:ascii="Arial" w:hAnsi="Arial" w:cs="Arial"/>
                <w:color w:val="006600"/>
                <w:sz w:val="20"/>
                <w:szCs w:val="20"/>
              </w:rPr>
              <w:t>Cabinet Member for Public Health and Sport, Coventry City Council</w:t>
            </w:r>
          </w:p>
          <w:p w14:paraId="490E5DCA" w14:textId="77777777" w:rsidR="00DB3C7F" w:rsidRPr="00DB3C7F" w:rsidRDefault="00DB3C7F" w:rsidP="00DB3C7F">
            <w:pPr>
              <w:rPr>
                <w:rFonts w:ascii="Arial" w:hAnsi="Arial" w:cs="Arial"/>
                <w:color w:val="006600"/>
                <w:sz w:val="20"/>
                <w:szCs w:val="20"/>
              </w:rPr>
            </w:pPr>
            <w:r w:rsidRPr="00DB3C7F">
              <w:rPr>
                <w:rFonts w:ascii="Arial" w:hAnsi="Arial" w:cs="Arial"/>
                <w:b/>
                <w:color w:val="006600"/>
                <w:sz w:val="20"/>
                <w:szCs w:val="20"/>
              </w:rPr>
              <w:t>Liz Gaulton</w:t>
            </w:r>
            <w:r w:rsidRPr="00DB3C7F">
              <w:rPr>
                <w:rFonts w:ascii="Arial" w:hAnsi="Arial" w:cs="Arial"/>
                <w:color w:val="006600"/>
                <w:sz w:val="20"/>
                <w:szCs w:val="20"/>
              </w:rPr>
              <w:t xml:space="preserve">, </w:t>
            </w:r>
            <w:r w:rsidR="007C38AA">
              <w:rPr>
                <w:rFonts w:ascii="Arial" w:hAnsi="Arial" w:cs="Arial"/>
                <w:color w:val="006600"/>
                <w:sz w:val="20"/>
                <w:szCs w:val="20"/>
              </w:rPr>
              <w:tab/>
            </w:r>
            <w:r w:rsidR="007C38AA">
              <w:rPr>
                <w:rFonts w:ascii="Arial" w:hAnsi="Arial" w:cs="Arial"/>
                <w:color w:val="006600"/>
                <w:sz w:val="20"/>
                <w:szCs w:val="20"/>
              </w:rPr>
              <w:tab/>
            </w:r>
            <w:r w:rsidR="007C38AA">
              <w:rPr>
                <w:rFonts w:ascii="Arial" w:hAnsi="Arial" w:cs="Arial"/>
                <w:color w:val="006600"/>
                <w:sz w:val="20"/>
                <w:szCs w:val="20"/>
              </w:rPr>
              <w:tab/>
            </w:r>
            <w:r w:rsidR="007C38AA">
              <w:rPr>
                <w:rFonts w:ascii="Arial" w:hAnsi="Arial" w:cs="Arial"/>
                <w:color w:val="006600"/>
                <w:sz w:val="20"/>
                <w:szCs w:val="20"/>
              </w:rPr>
              <w:tab/>
            </w:r>
            <w:r w:rsidRPr="00DB3C7F">
              <w:rPr>
                <w:rFonts w:ascii="Arial" w:hAnsi="Arial" w:cs="Arial"/>
                <w:color w:val="006600"/>
                <w:sz w:val="20"/>
                <w:szCs w:val="20"/>
              </w:rPr>
              <w:t>Director of Public Health and Wellbeing, Coventry City Council</w:t>
            </w:r>
          </w:p>
          <w:p w14:paraId="4730E11B" w14:textId="77777777" w:rsidR="00DB3C7F" w:rsidRPr="00DB3C7F" w:rsidRDefault="00DB3C7F" w:rsidP="00DB3C7F">
            <w:pPr>
              <w:rPr>
                <w:rFonts w:ascii="Arial" w:hAnsi="Arial" w:cs="Arial"/>
                <w:color w:val="006600"/>
                <w:sz w:val="20"/>
                <w:szCs w:val="20"/>
              </w:rPr>
            </w:pPr>
            <w:r w:rsidRPr="00DB3C7F">
              <w:rPr>
                <w:rFonts w:ascii="Arial" w:hAnsi="Arial" w:cs="Arial"/>
                <w:b/>
                <w:color w:val="006600"/>
                <w:sz w:val="20"/>
                <w:szCs w:val="20"/>
              </w:rPr>
              <w:t>Councillor Asher Craig,</w:t>
            </w:r>
            <w:r w:rsidRPr="00DB3C7F">
              <w:rPr>
                <w:rFonts w:ascii="Arial" w:hAnsi="Arial" w:cs="Arial"/>
                <w:color w:val="006600"/>
                <w:sz w:val="20"/>
                <w:szCs w:val="20"/>
              </w:rPr>
              <w:t xml:space="preserve"> </w:t>
            </w:r>
            <w:r w:rsidR="007C38AA">
              <w:rPr>
                <w:rFonts w:ascii="Arial" w:hAnsi="Arial" w:cs="Arial"/>
                <w:color w:val="006600"/>
                <w:sz w:val="20"/>
                <w:szCs w:val="20"/>
              </w:rPr>
              <w:tab/>
            </w:r>
            <w:r w:rsidR="007C38AA">
              <w:rPr>
                <w:rFonts w:ascii="Arial" w:hAnsi="Arial" w:cs="Arial"/>
                <w:color w:val="006600"/>
                <w:sz w:val="20"/>
                <w:szCs w:val="20"/>
              </w:rPr>
              <w:tab/>
            </w:r>
            <w:r w:rsidRPr="00DB3C7F">
              <w:rPr>
                <w:rFonts w:ascii="Arial" w:hAnsi="Arial" w:cs="Arial"/>
                <w:color w:val="006600"/>
                <w:sz w:val="20"/>
                <w:szCs w:val="20"/>
              </w:rPr>
              <w:t xml:space="preserve">Deputy Mayor (Communities, Equalities &amp; Public Health), Bristol City Council </w:t>
            </w:r>
          </w:p>
          <w:p w14:paraId="393890AA" w14:textId="77777777" w:rsidR="00DB3C7F" w:rsidRDefault="007C38AA" w:rsidP="00DB3C7F">
            <w:pPr>
              <w:rPr>
                <w:rFonts w:ascii="Arial" w:hAnsi="Arial" w:cs="Arial"/>
                <w:color w:val="006600"/>
                <w:sz w:val="20"/>
                <w:szCs w:val="20"/>
              </w:rPr>
            </w:pPr>
            <w:r w:rsidRPr="007C38AA">
              <w:rPr>
                <w:rFonts w:ascii="Arial" w:hAnsi="Arial" w:cs="Arial"/>
                <w:b/>
                <w:color w:val="006600"/>
                <w:sz w:val="20"/>
                <w:szCs w:val="20"/>
              </w:rPr>
              <w:t>Councillor</w:t>
            </w:r>
            <w:r w:rsidR="00DB3C7F" w:rsidRPr="00DB3C7F">
              <w:rPr>
                <w:rFonts w:ascii="Arial" w:hAnsi="Arial" w:cs="Arial"/>
                <w:b/>
                <w:color w:val="006600"/>
                <w:sz w:val="20"/>
                <w:szCs w:val="20"/>
              </w:rPr>
              <w:t xml:space="preserve"> Sue Woolley,</w:t>
            </w:r>
            <w:r w:rsidR="00DB3C7F" w:rsidRPr="00DB3C7F">
              <w:rPr>
                <w:rFonts w:ascii="Arial" w:hAnsi="Arial" w:cs="Arial"/>
                <w:color w:val="006600"/>
                <w:sz w:val="20"/>
                <w:szCs w:val="20"/>
              </w:rPr>
              <w:t xml:space="preserve"> </w:t>
            </w:r>
            <w:r>
              <w:rPr>
                <w:rFonts w:ascii="Arial" w:hAnsi="Arial" w:cs="Arial"/>
                <w:color w:val="006600"/>
                <w:sz w:val="20"/>
                <w:szCs w:val="20"/>
              </w:rPr>
              <w:tab/>
            </w:r>
            <w:r>
              <w:rPr>
                <w:rFonts w:ascii="Arial" w:hAnsi="Arial" w:cs="Arial"/>
                <w:color w:val="006600"/>
                <w:sz w:val="20"/>
                <w:szCs w:val="20"/>
              </w:rPr>
              <w:tab/>
            </w:r>
            <w:r w:rsidR="00DB3C7F" w:rsidRPr="00DB3C7F">
              <w:rPr>
                <w:rFonts w:ascii="Arial" w:hAnsi="Arial" w:cs="Arial"/>
                <w:color w:val="006600"/>
                <w:sz w:val="20"/>
                <w:szCs w:val="20"/>
              </w:rPr>
              <w:t>LGA Community Wellbeing Board Member and Chair, Lincolnshire Health and Wellbeing Board (Chair)</w:t>
            </w:r>
          </w:p>
          <w:p w14:paraId="4A12AB04" w14:textId="77777777" w:rsidR="00A21501" w:rsidRDefault="00A21501" w:rsidP="00DB3C7F">
            <w:pPr>
              <w:rPr>
                <w:rFonts w:ascii="Arial" w:hAnsi="Arial" w:cs="Arial"/>
                <w:color w:val="006600"/>
                <w:sz w:val="20"/>
                <w:szCs w:val="20"/>
              </w:rPr>
            </w:pPr>
          </w:p>
          <w:p w14:paraId="49378973" w14:textId="77777777" w:rsidR="00A21501" w:rsidRPr="00DB3C7F" w:rsidRDefault="00B346C2" w:rsidP="00DB3C7F">
            <w:pPr>
              <w:rPr>
                <w:rFonts w:ascii="Arial" w:hAnsi="Arial" w:cs="Arial"/>
                <w:color w:val="006600"/>
                <w:sz w:val="20"/>
                <w:szCs w:val="20"/>
              </w:rPr>
            </w:pPr>
            <w:hyperlink r:id="rId19" w:history="1">
              <w:r w:rsidR="00A21501" w:rsidRPr="00A21501">
                <w:rPr>
                  <w:rStyle w:val="Hyperlink"/>
                  <w:rFonts w:ascii="Arial" w:hAnsi="Arial" w:cs="Arial"/>
                  <w:sz w:val="20"/>
                  <w:szCs w:val="20"/>
                </w:rPr>
                <w:t>Click Here</w:t>
              </w:r>
            </w:hyperlink>
            <w:r w:rsidR="00A21501">
              <w:rPr>
                <w:rFonts w:ascii="Arial" w:hAnsi="Arial" w:cs="Arial"/>
                <w:color w:val="006600"/>
                <w:sz w:val="20"/>
                <w:szCs w:val="20"/>
              </w:rPr>
              <w:t xml:space="preserve"> to book a place</w:t>
            </w:r>
          </w:p>
          <w:p w14:paraId="72A0E82D" w14:textId="77777777" w:rsidR="00DB3C7F" w:rsidRDefault="00DB3C7F" w:rsidP="00DB3C7F">
            <w:pPr>
              <w:rPr>
                <w:rFonts w:ascii="Arial" w:hAnsi="Arial" w:cs="Arial"/>
                <w:b/>
                <w:color w:val="006600"/>
                <w:sz w:val="22"/>
                <w:szCs w:val="20"/>
              </w:rPr>
            </w:pPr>
          </w:p>
        </w:tc>
      </w:tr>
      <w:tr w:rsidR="00904C31" w14:paraId="31E05B8D" w14:textId="77777777" w:rsidTr="00BF7664">
        <w:tc>
          <w:tcPr>
            <w:tcW w:w="22262" w:type="dxa"/>
          </w:tcPr>
          <w:p w14:paraId="4131B737" w14:textId="77777777" w:rsidR="00904C31" w:rsidRDefault="00904C31" w:rsidP="00904C31">
            <w:pPr>
              <w:rPr>
                <w:rFonts w:ascii="Arial" w:hAnsi="Arial" w:cs="Arial"/>
                <w:b/>
                <w:color w:val="006600"/>
                <w:sz w:val="22"/>
                <w:szCs w:val="20"/>
              </w:rPr>
            </w:pPr>
          </w:p>
          <w:p w14:paraId="2B4E8542" w14:textId="77777777" w:rsidR="00904C31" w:rsidRPr="003C57F2" w:rsidRDefault="00904C31" w:rsidP="00904C31">
            <w:pPr>
              <w:rPr>
                <w:rFonts w:ascii="Arial" w:hAnsi="Arial" w:cs="Arial"/>
                <w:b/>
                <w:color w:val="006600"/>
                <w:sz w:val="22"/>
                <w:szCs w:val="20"/>
              </w:rPr>
            </w:pPr>
            <w:r w:rsidRPr="003C57F2">
              <w:rPr>
                <w:rFonts w:ascii="Arial" w:hAnsi="Arial" w:cs="Arial"/>
                <w:b/>
                <w:color w:val="006600"/>
                <w:sz w:val="22"/>
                <w:szCs w:val="20"/>
              </w:rPr>
              <w:t>All data is secure on the Wakefield Metropolitan District Council server, any access to the data is password protected. Under no circumstances will MtG share copies of mailing lists outside the management team.</w:t>
            </w:r>
          </w:p>
          <w:p w14:paraId="7E5B0B5E" w14:textId="77777777" w:rsidR="00904C31" w:rsidRPr="003C57F2" w:rsidRDefault="00904C31" w:rsidP="00904C31">
            <w:pPr>
              <w:rPr>
                <w:rFonts w:ascii="Arial" w:hAnsi="Arial" w:cs="Arial"/>
                <w:b/>
                <w:color w:val="006600"/>
                <w:sz w:val="22"/>
                <w:szCs w:val="20"/>
              </w:rPr>
            </w:pPr>
          </w:p>
          <w:p w14:paraId="05CFFF8D" w14:textId="77777777" w:rsidR="00904C31" w:rsidRPr="003C57F2" w:rsidRDefault="00904C31" w:rsidP="00904C31">
            <w:pPr>
              <w:rPr>
                <w:rFonts w:ascii="Arial" w:hAnsi="Arial" w:cs="Arial"/>
                <w:b/>
                <w:color w:val="006600"/>
                <w:sz w:val="22"/>
                <w:szCs w:val="20"/>
              </w:rPr>
            </w:pPr>
            <w:r w:rsidRPr="003C57F2">
              <w:rPr>
                <w:rFonts w:ascii="Arial" w:hAnsi="Arial" w:cs="Arial"/>
                <w:b/>
                <w:color w:val="006600"/>
                <w:sz w:val="22"/>
                <w:szCs w:val="20"/>
              </w:rPr>
              <w:t>We don't sell or give access to your email address to any third parties.</w:t>
            </w:r>
          </w:p>
          <w:p w14:paraId="178B7501" w14:textId="77777777" w:rsidR="00904C31" w:rsidRPr="003C57F2" w:rsidRDefault="00904C31" w:rsidP="00904C31">
            <w:pPr>
              <w:rPr>
                <w:rFonts w:ascii="Arial" w:hAnsi="Arial" w:cs="Arial"/>
                <w:b/>
                <w:color w:val="006600"/>
                <w:sz w:val="22"/>
                <w:szCs w:val="20"/>
              </w:rPr>
            </w:pPr>
            <w:r w:rsidRPr="003C57F2">
              <w:rPr>
                <w:rFonts w:ascii="Arial" w:hAnsi="Arial" w:cs="Arial"/>
                <w:b/>
                <w:color w:val="006600"/>
                <w:sz w:val="22"/>
                <w:szCs w:val="20"/>
              </w:rPr>
              <w:t>You can unsubscribe at any time.</w:t>
            </w:r>
          </w:p>
          <w:p w14:paraId="5C14645B" w14:textId="77777777" w:rsidR="00904C31" w:rsidRPr="003C57F2" w:rsidRDefault="00904C31" w:rsidP="00904C31">
            <w:pPr>
              <w:rPr>
                <w:rFonts w:ascii="Arial" w:hAnsi="Arial" w:cs="Arial"/>
                <w:b/>
                <w:color w:val="006600"/>
                <w:sz w:val="22"/>
                <w:szCs w:val="20"/>
              </w:rPr>
            </w:pPr>
          </w:p>
          <w:p w14:paraId="155ACB5B" w14:textId="77777777" w:rsidR="00904C31" w:rsidRPr="003C57F2" w:rsidRDefault="00904C31" w:rsidP="00904C31">
            <w:pPr>
              <w:rPr>
                <w:rFonts w:ascii="Arial" w:hAnsi="Arial" w:cs="Arial"/>
                <w:b/>
                <w:color w:val="006600"/>
                <w:sz w:val="22"/>
                <w:szCs w:val="20"/>
              </w:rPr>
            </w:pPr>
            <w:r w:rsidRPr="003C57F2">
              <w:rPr>
                <w:rFonts w:ascii="Arial" w:hAnsi="Arial" w:cs="Arial"/>
                <w:b/>
                <w:color w:val="006600"/>
                <w:sz w:val="22"/>
                <w:szCs w:val="20"/>
              </w:rPr>
              <w:t>For full details of the Minding the Gap data protection Transparency Notice statement please click here</w:t>
            </w:r>
          </w:p>
          <w:p w14:paraId="573822CC" w14:textId="77777777" w:rsidR="00904C31" w:rsidRPr="003C57F2" w:rsidRDefault="00904C31" w:rsidP="00904C31">
            <w:pPr>
              <w:rPr>
                <w:rFonts w:ascii="Arial" w:hAnsi="Arial" w:cs="Arial"/>
                <w:b/>
                <w:color w:val="006600"/>
                <w:sz w:val="22"/>
                <w:szCs w:val="20"/>
              </w:rPr>
            </w:pPr>
          </w:p>
          <w:p w14:paraId="1F9BC38E" w14:textId="77777777" w:rsidR="00904C31" w:rsidRPr="003C57F2" w:rsidRDefault="00904C31" w:rsidP="00904C31">
            <w:pPr>
              <w:rPr>
                <w:rFonts w:ascii="Arial" w:hAnsi="Arial" w:cs="Arial"/>
                <w:b/>
                <w:color w:val="006600"/>
                <w:sz w:val="22"/>
                <w:szCs w:val="20"/>
              </w:rPr>
            </w:pPr>
            <w:r w:rsidRPr="003C57F2">
              <w:rPr>
                <w:rFonts w:ascii="Arial" w:hAnsi="Arial" w:cs="Arial"/>
                <w:b/>
                <w:color w:val="006600"/>
                <w:sz w:val="22"/>
                <w:szCs w:val="20"/>
              </w:rPr>
              <w:t>If you’d li</w:t>
            </w:r>
            <w:r>
              <w:rPr>
                <w:rFonts w:ascii="Arial" w:hAnsi="Arial" w:cs="Arial"/>
                <w:b/>
                <w:color w:val="006600"/>
                <w:sz w:val="22"/>
                <w:szCs w:val="20"/>
              </w:rPr>
              <w:t>ke to remove yourself from the N</w:t>
            </w:r>
            <w:r w:rsidRPr="003C57F2">
              <w:rPr>
                <w:rFonts w:ascii="Arial" w:hAnsi="Arial" w:cs="Arial"/>
                <w:b/>
                <w:color w:val="006600"/>
                <w:sz w:val="22"/>
                <w:szCs w:val="20"/>
              </w:rPr>
              <w:t>ews</w:t>
            </w:r>
            <w:r>
              <w:rPr>
                <w:rFonts w:ascii="Arial" w:hAnsi="Arial" w:cs="Arial"/>
                <w:b/>
                <w:color w:val="006600"/>
                <w:sz w:val="22"/>
                <w:szCs w:val="20"/>
              </w:rPr>
              <w:t xml:space="preserve"> Brief</w:t>
            </w:r>
            <w:r w:rsidRPr="003C57F2">
              <w:rPr>
                <w:rFonts w:ascii="Arial" w:hAnsi="Arial" w:cs="Arial"/>
                <w:b/>
                <w:color w:val="006600"/>
                <w:sz w:val="22"/>
                <w:szCs w:val="20"/>
              </w:rPr>
              <w:t xml:space="preserve"> distribution list all you have to do is reply to this message with UNSUBSCRIBE as the subject of your message and we'll remove all reference to you from our records.</w:t>
            </w:r>
          </w:p>
          <w:p w14:paraId="35A9D117" w14:textId="77777777" w:rsidR="00904C31" w:rsidRPr="003C57F2" w:rsidRDefault="00904C31" w:rsidP="00904C31">
            <w:pPr>
              <w:rPr>
                <w:rFonts w:ascii="Arial" w:hAnsi="Arial" w:cs="Arial"/>
                <w:b/>
                <w:color w:val="006600"/>
                <w:sz w:val="22"/>
                <w:szCs w:val="20"/>
              </w:rPr>
            </w:pPr>
          </w:p>
          <w:p w14:paraId="4EC7232A" w14:textId="77777777" w:rsidR="00904C31" w:rsidRPr="003C57F2" w:rsidRDefault="00904C31" w:rsidP="00904C31">
            <w:pPr>
              <w:rPr>
                <w:rFonts w:ascii="Arial" w:hAnsi="Arial" w:cs="Arial"/>
                <w:b/>
                <w:color w:val="006600"/>
                <w:sz w:val="22"/>
                <w:szCs w:val="20"/>
              </w:rPr>
            </w:pPr>
            <w:r w:rsidRPr="003C57F2">
              <w:rPr>
                <w:rFonts w:ascii="Arial" w:hAnsi="Arial" w:cs="Arial"/>
                <w:b/>
                <w:color w:val="006600"/>
                <w:sz w:val="22"/>
                <w:szCs w:val="20"/>
              </w:rPr>
              <w:t>If you know of colleagues or other people that would be interested in being added to the distribution list for this News Brief, please feel free to forward a message containing their e-mail address.</w:t>
            </w:r>
          </w:p>
          <w:p w14:paraId="489CEADC" w14:textId="77777777" w:rsidR="00904C31" w:rsidRPr="003C57F2" w:rsidRDefault="00904C31" w:rsidP="00904C31">
            <w:pPr>
              <w:rPr>
                <w:rFonts w:ascii="Arial" w:hAnsi="Arial" w:cs="Arial"/>
                <w:b/>
                <w:color w:val="006600"/>
                <w:sz w:val="22"/>
                <w:szCs w:val="20"/>
              </w:rPr>
            </w:pPr>
          </w:p>
          <w:p w14:paraId="46EAC347" w14:textId="77777777" w:rsidR="00904C31" w:rsidRPr="003C57F2" w:rsidRDefault="00904C31" w:rsidP="00904C31">
            <w:pPr>
              <w:rPr>
                <w:rFonts w:ascii="Arial" w:hAnsi="Arial" w:cs="Arial"/>
                <w:b/>
                <w:color w:val="006600"/>
                <w:sz w:val="22"/>
                <w:szCs w:val="20"/>
              </w:rPr>
            </w:pPr>
            <w:r w:rsidRPr="003C57F2">
              <w:rPr>
                <w:rFonts w:ascii="Arial" w:hAnsi="Arial" w:cs="Arial"/>
                <w:b/>
                <w:color w:val="006600"/>
                <w:sz w:val="22"/>
                <w:szCs w:val="20"/>
              </w:rPr>
              <w:t xml:space="preserve">If you have any queries around submitting an article for the Minding the Gap News brief please contact </w:t>
            </w:r>
          </w:p>
          <w:p w14:paraId="37524DF7" w14:textId="77777777" w:rsidR="00904C31" w:rsidRPr="003C57F2" w:rsidRDefault="00904C31" w:rsidP="00904C31">
            <w:pPr>
              <w:rPr>
                <w:rFonts w:ascii="Arial" w:hAnsi="Arial" w:cs="Arial"/>
                <w:b/>
                <w:color w:val="006600"/>
                <w:sz w:val="22"/>
                <w:szCs w:val="20"/>
              </w:rPr>
            </w:pPr>
            <w:r w:rsidRPr="003C57F2">
              <w:rPr>
                <w:rFonts w:ascii="Arial" w:hAnsi="Arial" w:cs="Arial"/>
                <w:b/>
                <w:color w:val="006600"/>
                <w:sz w:val="22"/>
                <w:szCs w:val="20"/>
              </w:rPr>
              <w:t>Ian Copley</w:t>
            </w:r>
          </w:p>
          <w:p w14:paraId="6B85C808" w14:textId="77777777" w:rsidR="00904C31" w:rsidRPr="003C57F2" w:rsidRDefault="00904C31" w:rsidP="00904C31">
            <w:pPr>
              <w:rPr>
                <w:rFonts w:ascii="Arial" w:hAnsi="Arial" w:cs="Arial"/>
                <w:b/>
                <w:color w:val="006600"/>
                <w:sz w:val="22"/>
                <w:szCs w:val="20"/>
              </w:rPr>
            </w:pPr>
            <w:r w:rsidRPr="003C57F2">
              <w:rPr>
                <w:rFonts w:ascii="Arial" w:hAnsi="Arial" w:cs="Arial"/>
                <w:b/>
                <w:color w:val="006600"/>
                <w:sz w:val="22"/>
                <w:szCs w:val="20"/>
              </w:rPr>
              <w:t>Project Co-ordinator</w:t>
            </w:r>
          </w:p>
          <w:p w14:paraId="0657C9CE" w14:textId="77777777" w:rsidR="00904C31" w:rsidRPr="003C57F2" w:rsidRDefault="00904C31" w:rsidP="00904C31">
            <w:pPr>
              <w:rPr>
                <w:rFonts w:ascii="Arial" w:hAnsi="Arial" w:cs="Arial"/>
                <w:b/>
                <w:color w:val="006600"/>
                <w:sz w:val="22"/>
                <w:szCs w:val="20"/>
              </w:rPr>
            </w:pPr>
            <w:r w:rsidRPr="003C57F2">
              <w:rPr>
                <w:rFonts w:ascii="Arial" w:hAnsi="Arial" w:cs="Arial"/>
                <w:b/>
                <w:color w:val="006600"/>
                <w:sz w:val="22"/>
                <w:szCs w:val="20"/>
              </w:rPr>
              <w:t>Minding the Gap</w:t>
            </w:r>
          </w:p>
          <w:p w14:paraId="70E590B7" w14:textId="77777777" w:rsidR="00904C31" w:rsidRPr="003C57F2" w:rsidRDefault="00904C31" w:rsidP="00904C31">
            <w:pPr>
              <w:rPr>
                <w:rFonts w:ascii="Arial" w:hAnsi="Arial" w:cs="Arial"/>
                <w:b/>
                <w:color w:val="006600"/>
                <w:sz w:val="22"/>
                <w:szCs w:val="20"/>
              </w:rPr>
            </w:pPr>
            <w:r w:rsidRPr="003C57F2">
              <w:rPr>
                <w:rFonts w:ascii="Arial" w:hAnsi="Arial" w:cs="Arial"/>
                <w:b/>
                <w:color w:val="006600"/>
                <w:sz w:val="22"/>
                <w:szCs w:val="20"/>
              </w:rPr>
              <w:t>PO Box 700</w:t>
            </w:r>
          </w:p>
          <w:p w14:paraId="31EDB51E" w14:textId="77777777" w:rsidR="00904C31" w:rsidRPr="003C57F2" w:rsidRDefault="00904C31" w:rsidP="00904C31">
            <w:pPr>
              <w:rPr>
                <w:rFonts w:ascii="Arial" w:hAnsi="Arial" w:cs="Arial"/>
                <w:b/>
                <w:color w:val="006600"/>
                <w:sz w:val="22"/>
                <w:szCs w:val="20"/>
              </w:rPr>
            </w:pPr>
            <w:r w:rsidRPr="003C57F2">
              <w:rPr>
                <w:rFonts w:ascii="Arial" w:hAnsi="Arial" w:cs="Arial"/>
                <w:b/>
                <w:color w:val="006600"/>
                <w:sz w:val="22"/>
                <w:szCs w:val="20"/>
              </w:rPr>
              <w:t>Burton Street</w:t>
            </w:r>
          </w:p>
          <w:p w14:paraId="074A0476" w14:textId="77777777" w:rsidR="00904C31" w:rsidRPr="003C57F2" w:rsidRDefault="00904C31" w:rsidP="00904C31">
            <w:pPr>
              <w:rPr>
                <w:rFonts w:ascii="Arial" w:hAnsi="Arial" w:cs="Arial"/>
                <w:b/>
                <w:color w:val="006600"/>
                <w:sz w:val="22"/>
                <w:szCs w:val="20"/>
              </w:rPr>
            </w:pPr>
            <w:r w:rsidRPr="003C57F2">
              <w:rPr>
                <w:rFonts w:ascii="Arial" w:hAnsi="Arial" w:cs="Arial"/>
                <w:b/>
                <w:color w:val="006600"/>
                <w:sz w:val="22"/>
                <w:szCs w:val="20"/>
              </w:rPr>
              <w:t xml:space="preserve">Wakefield </w:t>
            </w:r>
          </w:p>
          <w:p w14:paraId="3D99DE10" w14:textId="77777777" w:rsidR="00904C31" w:rsidRPr="003C57F2" w:rsidRDefault="00904C31" w:rsidP="00904C31">
            <w:pPr>
              <w:rPr>
                <w:rFonts w:ascii="Arial" w:hAnsi="Arial" w:cs="Arial"/>
                <w:b/>
                <w:color w:val="006600"/>
                <w:sz w:val="22"/>
                <w:szCs w:val="20"/>
              </w:rPr>
            </w:pPr>
            <w:r w:rsidRPr="003C57F2">
              <w:rPr>
                <w:rFonts w:ascii="Arial" w:hAnsi="Arial" w:cs="Arial"/>
                <w:b/>
                <w:color w:val="006600"/>
                <w:sz w:val="22"/>
                <w:szCs w:val="20"/>
              </w:rPr>
              <w:t>WF1 3EB</w:t>
            </w:r>
          </w:p>
          <w:p w14:paraId="52E8D252" w14:textId="77777777" w:rsidR="00904C31" w:rsidRPr="003C57F2" w:rsidRDefault="00904C31" w:rsidP="00904C31">
            <w:pPr>
              <w:rPr>
                <w:rFonts w:ascii="Arial" w:hAnsi="Arial" w:cs="Arial"/>
                <w:b/>
                <w:color w:val="006600"/>
                <w:sz w:val="22"/>
                <w:szCs w:val="20"/>
              </w:rPr>
            </w:pPr>
            <w:r w:rsidRPr="003C57F2">
              <w:rPr>
                <w:rFonts w:ascii="Arial" w:hAnsi="Arial" w:cs="Arial"/>
                <w:b/>
                <w:color w:val="006600"/>
                <w:sz w:val="22"/>
                <w:szCs w:val="20"/>
              </w:rPr>
              <w:t xml:space="preserve"> </w:t>
            </w:r>
          </w:p>
          <w:p w14:paraId="48D96AB5" w14:textId="77777777" w:rsidR="00904C31" w:rsidRPr="003C57F2" w:rsidRDefault="00904C31" w:rsidP="00904C31">
            <w:pPr>
              <w:rPr>
                <w:rFonts w:ascii="Arial" w:hAnsi="Arial" w:cs="Arial"/>
                <w:b/>
                <w:color w:val="006600"/>
                <w:sz w:val="22"/>
                <w:szCs w:val="20"/>
              </w:rPr>
            </w:pPr>
            <w:r w:rsidRPr="003C57F2">
              <w:rPr>
                <w:rFonts w:ascii="Arial" w:hAnsi="Arial" w:cs="Arial"/>
                <w:b/>
                <w:color w:val="006600"/>
                <w:sz w:val="22"/>
                <w:szCs w:val="20"/>
              </w:rPr>
              <w:t>Tel: 01924 305632</w:t>
            </w:r>
          </w:p>
          <w:p w14:paraId="57DF7034" w14:textId="77777777" w:rsidR="00904C31" w:rsidRDefault="00904C31" w:rsidP="00904C31">
            <w:pPr>
              <w:rPr>
                <w:rFonts w:ascii="Arial" w:hAnsi="Arial" w:cs="Arial"/>
                <w:b/>
                <w:color w:val="006600"/>
                <w:sz w:val="22"/>
                <w:szCs w:val="20"/>
              </w:rPr>
            </w:pPr>
            <w:r w:rsidRPr="003C57F2">
              <w:rPr>
                <w:rFonts w:ascii="Arial" w:hAnsi="Arial" w:cs="Arial"/>
                <w:b/>
                <w:color w:val="006600"/>
                <w:sz w:val="22"/>
                <w:szCs w:val="20"/>
              </w:rPr>
              <w:t>E-mail: icopley@wakefield.gov.uk</w:t>
            </w:r>
          </w:p>
        </w:tc>
      </w:tr>
    </w:tbl>
    <w:p w14:paraId="0724EFD7" w14:textId="77777777" w:rsidR="00492BF2" w:rsidRDefault="00492BF2" w:rsidP="000C2295"/>
    <w:sectPr w:rsidR="00492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607BE"/>
    <w:multiLevelType w:val="hybridMultilevel"/>
    <w:tmpl w:val="563A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570271"/>
    <w:multiLevelType w:val="hybridMultilevel"/>
    <w:tmpl w:val="C0D2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86"/>
  <w:mailMerge>
    <w:mainDocumentType w:val="formLetters"/>
    <w:linkToQuery/>
    <w:dataType w:val="native"/>
    <w:connectString w:val="Provider=Microsoft.ACE.OLEDB.12.0;User ID=Admin;Data Source=G:\Public Health\Joint Public Health\Minding the Gap\2012 and beyond\Database\Elected Member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Unitary-County Circulation List$'`"/>
    <w:dataSource r:id="rId1"/>
    <w:addressFieldName w:val="Email_Address"/>
    <w:mailSubject w:val="Minding the Gap - News Brief -  No. 140"/>
    <w:odso>
      <w:udl w:val="Provider=Microsoft.ACE.OLEDB.12.0;User ID=Admin;Data Source=G:\Public Health\Joint Public Health\Minding the Gap\2012 and beyond\Database\Elected Member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Unitary-County Circulation List$'"/>
      <w:src r:id="rId2"/>
      <w:colDelim w:val="9"/>
      <w:type w:val="database"/>
      <w:fHdr/>
      <w:fieldMapData>
        <w:lid w:val="en-GB"/>
      </w:fieldMapData>
      <w:fieldMapData>
        <w:type w:val="dbColumn"/>
        <w:name w:val="Position"/>
        <w:mappedName w:val="Courtesy Title"/>
        <w:column w:val="3"/>
        <w:lid w:val="en-GB"/>
      </w:fieldMapData>
      <w:fieldMapData>
        <w:lid w:val="en-GB"/>
      </w:fieldMapData>
      <w:fieldMapData>
        <w:lid w:val="en-GB"/>
      </w:fieldMapData>
      <w:fieldMapData>
        <w:type w:val="dbColumn"/>
        <w:name w:val="Surname"/>
        <w:mappedName w:val="Last Name"/>
        <w:column w:val="2"/>
        <w:lid w:val="en-GB"/>
      </w:fieldMapData>
      <w:fieldMapData>
        <w:lid w:val="en-GB"/>
      </w:fieldMapData>
      <w:fieldMapData>
        <w:lid w:val="en-GB"/>
      </w:fieldMapData>
      <w:fieldMapData>
        <w:type w:val="dbColumn"/>
        <w:name w:val="Position"/>
        <w:mappedName w:val="Job Title"/>
        <w:column w:val="3"/>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type w:val="dbColumn"/>
        <w:name w:val="E-mail Address"/>
        <w:mappedName w:val="E-mail Address"/>
        <w:column w:val="5"/>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95"/>
    <w:rsid w:val="00012F9D"/>
    <w:rsid w:val="00033B2A"/>
    <w:rsid w:val="0004448D"/>
    <w:rsid w:val="00072ABA"/>
    <w:rsid w:val="000847FF"/>
    <w:rsid w:val="000C2295"/>
    <w:rsid w:val="000C2A0F"/>
    <w:rsid w:val="000E0DFB"/>
    <w:rsid w:val="000F4B82"/>
    <w:rsid w:val="000F7390"/>
    <w:rsid w:val="000F7509"/>
    <w:rsid w:val="00131211"/>
    <w:rsid w:val="00165857"/>
    <w:rsid w:val="00172068"/>
    <w:rsid w:val="00195103"/>
    <w:rsid w:val="001D1EFD"/>
    <w:rsid w:val="001D5A6A"/>
    <w:rsid w:val="001E34DF"/>
    <w:rsid w:val="001F1B6D"/>
    <w:rsid w:val="001F21E2"/>
    <w:rsid w:val="00200B22"/>
    <w:rsid w:val="002027B1"/>
    <w:rsid w:val="00212AD4"/>
    <w:rsid w:val="00220979"/>
    <w:rsid w:val="00224BB3"/>
    <w:rsid w:val="00234B41"/>
    <w:rsid w:val="00237057"/>
    <w:rsid w:val="00251F07"/>
    <w:rsid w:val="00261820"/>
    <w:rsid w:val="0028568E"/>
    <w:rsid w:val="002C047E"/>
    <w:rsid w:val="002C32DF"/>
    <w:rsid w:val="002D3C18"/>
    <w:rsid w:val="002E6F04"/>
    <w:rsid w:val="0030330B"/>
    <w:rsid w:val="003216CE"/>
    <w:rsid w:val="003352F0"/>
    <w:rsid w:val="0036133D"/>
    <w:rsid w:val="00393346"/>
    <w:rsid w:val="003A0668"/>
    <w:rsid w:val="003A6352"/>
    <w:rsid w:val="003A63EE"/>
    <w:rsid w:val="003C57F2"/>
    <w:rsid w:val="00410B68"/>
    <w:rsid w:val="00413820"/>
    <w:rsid w:val="00451ADD"/>
    <w:rsid w:val="00460FC5"/>
    <w:rsid w:val="00475547"/>
    <w:rsid w:val="004764AD"/>
    <w:rsid w:val="00484322"/>
    <w:rsid w:val="00492BF2"/>
    <w:rsid w:val="004D6CAF"/>
    <w:rsid w:val="004E525C"/>
    <w:rsid w:val="00507B1C"/>
    <w:rsid w:val="00537A0D"/>
    <w:rsid w:val="0056022E"/>
    <w:rsid w:val="00587964"/>
    <w:rsid w:val="005B107B"/>
    <w:rsid w:val="005B7058"/>
    <w:rsid w:val="005E03DD"/>
    <w:rsid w:val="006101E1"/>
    <w:rsid w:val="00617E2D"/>
    <w:rsid w:val="00630721"/>
    <w:rsid w:val="006344EE"/>
    <w:rsid w:val="006375C9"/>
    <w:rsid w:val="00660D9E"/>
    <w:rsid w:val="00693879"/>
    <w:rsid w:val="006B2470"/>
    <w:rsid w:val="006C0E9C"/>
    <w:rsid w:val="006D2047"/>
    <w:rsid w:val="00707473"/>
    <w:rsid w:val="0070761D"/>
    <w:rsid w:val="00710C14"/>
    <w:rsid w:val="0071349A"/>
    <w:rsid w:val="00714C01"/>
    <w:rsid w:val="007159E4"/>
    <w:rsid w:val="0072787E"/>
    <w:rsid w:val="007536A3"/>
    <w:rsid w:val="00757BC3"/>
    <w:rsid w:val="007708EC"/>
    <w:rsid w:val="00786D4C"/>
    <w:rsid w:val="00791856"/>
    <w:rsid w:val="00795346"/>
    <w:rsid w:val="007A25E1"/>
    <w:rsid w:val="007A33D5"/>
    <w:rsid w:val="007A6ED5"/>
    <w:rsid w:val="007C38AA"/>
    <w:rsid w:val="007C4BBF"/>
    <w:rsid w:val="007D4B7B"/>
    <w:rsid w:val="007D586F"/>
    <w:rsid w:val="00806E5D"/>
    <w:rsid w:val="00850F94"/>
    <w:rsid w:val="00872AC3"/>
    <w:rsid w:val="00882A50"/>
    <w:rsid w:val="008A35C2"/>
    <w:rsid w:val="008A7ECB"/>
    <w:rsid w:val="008B56E1"/>
    <w:rsid w:val="008C37AE"/>
    <w:rsid w:val="008D6C2A"/>
    <w:rsid w:val="008F4309"/>
    <w:rsid w:val="008F45FB"/>
    <w:rsid w:val="00904C31"/>
    <w:rsid w:val="00907C6C"/>
    <w:rsid w:val="00933B07"/>
    <w:rsid w:val="0098528F"/>
    <w:rsid w:val="009C57E5"/>
    <w:rsid w:val="009D0C9E"/>
    <w:rsid w:val="009E4FC9"/>
    <w:rsid w:val="009E6485"/>
    <w:rsid w:val="00A11EF8"/>
    <w:rsid w:val="00A13423"/>
    <w:rsid w:val="00A21501"/>
    <w:rsid w:val="00A26163"/>
    <w:rsid w:val="00A37D1E"/>
    <w:rsid w:val="00A54802"/>
    <w:rsid w:val="00A54B9A"/>
    <w:rsid w:val="00A62C6F"/>
    <w:rsid w:val="00A635AD"/>
    <w:rsid w:val="00A65AEE"/>
    <w:rsid w:val="00A80D61"/>
    <w:rsid w:val="00AA15BF"/>
    <w:rsid w:val="00AC7C4E"/>
    <w:rsid w:val="00AE1BEB"/>
    <w:rsid w:val="00AF2FAE"/>
    <w:rsid w:val="00AF4E8D"/>
    <w:rsid w:val="00B07B42"/>
    <w:rsid w:val="00B150D7"/>
    <w:rsid w:val="00B346C2"/>
    <w:rsid w:val="00B9113B"/>
    <w:rsid w:val="00B91206"/>
    <w:rsid w:val="00B930F9"/>
    <w:rsid w:val="00B96C89"/>
    <w:rsid w:val="00BA3E7C"/>
    <w:rsid w:val="00BB161A"/>
    <w:rsid w:val="00BF7664"/>
    <w:rsid w:val="00C04CB5"/>
    <w:rsid w:val="00C23581"/>
    <w:rsid w:val="00C40416"/>
    <w:rsid w:val="00C465CF"/>
    <w:rsid w:val="00C57D50"/>
    <w:rsid w:val="00C608AD"/>
    <w:rsid w:val="00C73976"/>
    <w:rsid w:val="00C82D53"/>
    <w:rsid w:val="00C871CE"/>
    <w:rsid w:val="00C965FC"/>
    <w:rsid w:val="00CA7AB7"/>
    <w:rsid w:val="00CC26DD"/>
    <w:rsid w:val="00CD3E06"/>
    <w:rsid w:val="00CF157D"/>
    <w:rsid w:val="00D24437"/>
    <w:rsid w:val="00D406A6"/>
    <w:rsid w:val="00D45188"/>
    <w:rsid w:val="00D50511"/>
    <w:rsid w:val="00D62679"/>
    <w:rsid w:val="00D90176"/>
    <w:rsid w:val="00D90F47"/>
    <w:rsid w:val="00DA33A6"/>
    <w:rsid w:val="00DA539B"/>
    <w:rsid w:val="00DB3C7F"/>
    <w:rsid w:val="00DD351F"/>
    <w:rsid w:val="00DE1638"/>
    <w:rsid w:val="00E210DE"/>
    <w:rsid w:val="00E810BB"/>
    <w:rsid w:val="00E87E2C"/>
    <w:rsid w:val="00E961BB"/>
    <w:rsid w:val="00EA7C33"/>
    <w:rsid w:val="00EB0ABC"/>
    <w:rsid w:val="00EB30E0"/>
    <w:rsid w:val="00EC572E"/>
    <w:rsid w:val="00EE2CE7"/>
    <w:rsid w:val="00F15FB5"/>
    <w:rsid w:val="00F511D3"/>
    <w:rsid w:val="00F67BAF"/>
    <w:rsid w:val="00F87388"/>
    <w:rsid w:val="00F9655F"/>
    <w:rsid w:val="00FA4EC2"/>
    <w:rsid w:val="00FB70E9"/>
    <w:rsid w:val="00FC61DD"/>
    <w:rsid w:val="00FE254A"/>
    <w:rsid w:val="00FE34FD"/>
    <w:rsid w:val="00FF26CB"/>
    <w:rsid w:val="00FF2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A27F"/>
  <w15:chartTrackingRefBased/>
  <w15:docId w15:val="{2FD82087-16FA-4836-B1DD-721B918A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295"/>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0C2295"/>
    <w:rPr>
      <w:color w:val="0000FF"/>
      <w:u w:val="single"/>
    </w:rPr>
  </w:style>
  <w:style w:type="paragraph" w:styleId="NormalWeb">
    <w:name w:val="Normal (Web)"/>
    <w:basedOn w:val="Normal"/>
    <w:uiPriority w:val="99"/>
    <w:semiHidden/>
    <w:unhideWhenUsed/>
    <w:rsid w:val="000C2295"/>
    <w:pPr>
      <w:spacing w:before="100" w:beforeAutospacing="1" w:after="100" w:afterAutospacing="1"/>
    </w:pPr>
  </w:style>
  <w:style w:type="paragraph" w:customStyle="1" w:styleId="h1">
    <w:name w:val="h1"/>
    <w:basedOn w:val="Normal"/>
    <w:uiPriority w:val="99"/>
    <w:semiHidden/>
    <w:rsid w:val="000C2295"/>
    <w:pPr>
      <w:spacing w:before="100" w:beforeAutospacing="1" w:after="100" w:afterAutospacing="1"/>
    </w:pPr>
  </w:style>
  <w:style w:type="table" w:styleId="TableGrid">
    <w:name w:val="Table Grid"/>
    <w:basedOn w:val="TableNormal"/>
    <w:uiPriority w:val="39"/>
    <w:rsid w:val="000C2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Paragraph">
    <w:name w:val="List Paragraph"/>
    <w:basedOn w:val="Normal"/>
    <w:uiPriority w:val="34"/>
    <w:qFormat/>
    <w:rsid w:val="00A65AEE"/>
    <w:pPr>
      <w:ind w:left="720"/>
      <w:contextualSpacing/>
    </w:pPr>
  </w:style>
  <w:style w:type="paragraph" w:styleId="PlainText">
    <w:name w:val="Plain Text"/>
    <w:basedOn w:val="Normal"/>
    <w:link w:val="PlainTextChar"/>
    <w:uiPriority w:val="99"/>
    <w:rsid w:val="00C57D50"/>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uiPriority w:val="99"/>
    <w:rsid w:val="00C57D50"/>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0C2A0F"/>
    <w:rPr>
      <w:color w:val="954F72" w:themeColor="followedHyperlink"/>
      <w:u w:val="single"/>
    </w:rPr>
  </w:style>
  <w:style w:type="character" w:styleId="CommentReference">
    <w:name w:val="annotation reference"/>
    <w:basedOn w:val="DefaultParagraphFont"/>
    <w:uiPriority w:val="99"/>
    <w:semiHidden/>
    <w:unhideWhenUsed/>
    <w:rsid w:val="00B346C2"/>
    <w:rPr>
      <w:sz w:val="16"/>
      <w:szCs w:val="16"/>
    </w:rPr>
  </w:style>
  <w:style w:type="paragraph" w:styleId="CommentText">
    <w:name w:val="annotation text"/>
    <w:basedOn w:val="Normal"/>
    <w:link w:val="CommentTextChar"/>
    <w:uiPriority w:val="99"/>
    <w:semiHidden/>
    <w:unhideWhenUsed/>
    <w:rsid w:val="00B346C2"/>
    <w:rPr>
      <w:sz w:val="20"/>
      <w:szCs w:val="20"/>
    </w:rPr>
  </w:style>
  <w:style w:type="character" w:customStyle="1" w:styleId="CommentTextChar">
    <w:name w:val="Comment Text Char"/>
    <w:basedOn w:val="DefaultParagraphFont"/>
    <w:link w:val="CommentText"/>
    <w:uiPriority w:val="99"/>
    <w:semiHidden/>
    <w:rsid w:val="00B346C2"/>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346C2"/>
    <w:rPr>
      <w:b/>
      <w:bCs/>
    </w:rPr>
  </w:style>
  <w:style w:type="character" w:customStyle="1" w:styleId="CommentSubjectChar">
    <w:name w:val="Comment Subject Char"/>
    <w:basedOn w:val="CommentTextChar"/>
    <w:link w:val="CommentSubject"/>
    <w:uiPriority w:val="99"/>
    <w:semiHidden/>
    <w:rsid w:val="00B346C2"/>
    <w:rPr>
      <w:rFonts w:ascii="Times New Roman" w:eastAsia="Calibri" w:hAnsi="Times New Roman" w:cs="Times New Roman"/>
      <w:b/>
      <w:bCs/>
      <w:sz w:val="20"/>
      <w:szCs w:val="20"/>
      <w:lang w:eastAsia="en-GB"/>
    </w:rPr>
  </w:style>
  <w:style w:type="paragraph" w:styleId="BalloonText">
    <w:name w:val="Balloon Text"/>
    <w:basedOn w:val="Normal"/>
    <w:link w:val="BalloonTextChar"/>
    <w:uiPriority w:val="99"/>
    <w:semiHidden/>
    <w:unhideWhenUsed/>
    <w:rsid w:val="00B346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6C2"/>
    <w:rPr>
      <w:rFonts w:ascii="Segoe UI" w:eastAsia="Calibr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973891">
      <w:bodyDiv w:val="1"/>
      <w:marLeft w:val="0"/>
      <w:marRight w:val="0"/>
      <w:marTop w:val="0"/>
      <w:marBottom w:val="0"/>
      <w:divBdr>
        <w:top w:val="none" w:sz="0" w:space="0" w:color="auto"/>
        <w:left w:val="none" w:sz="0" w:space="0" w:color="auto"/>
        <w:bottom w:val="none" w:sz="0" w:space="0" w:color="auto"/>
        <w:right w:val="none" w:sz="0" w:space="0" w:color="auto"/>
      </w:divBdr>
    </w:div>
    <w:div w:id="75262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s.org.uk/inequality/wp-content/uploads/2020/06/Covid-19-and-inequalities-IFS-1.pdf?utm_source=The%20King%27s%20Fund%20newsletters%20%28main%20account%29&amp;utm_medium=email&amp;utm_campaign=11607853_NEWSL_HMP%202020-06-17&amp;dm_i=21A8,6WSOD,FLWQCU,RRSW2,1" TargetMode="External"/><Relationship Id="rId13" Type="http://schemas.openxmlformats.org/officeDocument/2006/relationships/hyperlink" Target="https://www.ons.gov.uk/peoplepopulationandcommunity/birthsdeathsandmarriages/deaths/bulletins/deathsinvolvingcovid19bylocalareasanddeprivation/deathsoccurringbetween1marchand31may2020?hootPostID=99da561a8f846d840579c3aa49ad15fa" TargetMode="External"/><Relationship Id="rId18" Type="http://schemas.openxmlformats.org/officeDocument/2006/relationships/hyperlink" Target="https://www.scie.org.uk/carers/breaks/young-carers?utm_campaign=11604700_SCIELine%2011%20June&amp;utm_medium=email&amp;utm_source=SOCIAL%20CARE%20INSTITUTE%20FOR%20EXCELLENCE%20&amp;utm_sfid=0030f00002sMD4JAAW&amp;utm_role=Policy%2Fpublic%20affairs&amp;dm_i=4O5,6WQ8S,RO4ANM,RRFPQ,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ssets.publishing.service.gov.uk/government/uploads/system/uploads/attachment_data/file/891155/Monitoring_report_2013-2020_-Web_version.pdf" TargetMode="External"/><Relationship Id="rId12" Type="http://schemas.openxmlformats.org/officeDocument/2006/relationships/hyperlink" Target="https://bmcfampract.biomedcentral.com/articles/10.1186/s12875-020-01168-z" TargetMode="External"/><Relationship Id="rId17" Type="http://schemas.openxmlformats.org/officeDocument/2006/relationships/hyperlink" Target="https://www.adass.org.uk/media/7967/adass-coronavirus-survey-report-2020-no-embargo.pdf" TargetMode="External"/><Relationship Id="rId2" Type="http://schemas.openxmlformats.org/officeDocument/2006/relationships/styles" Target="styles.xml"/><Relationship Id="rId16" Type="http://schemas.openxmlformats.org/officeDocument/2006/relationships/hyperlink" Target="https://bmcfampract.biomedcentral.com/articles/10.1186/s12875-020-01168-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yhphnetwork.co.uk/links-and-resources/minding-the-gap/" TargetMode="External"/><Relationship Id="rId11" Type="http://schemas.openxmlformats.org/officeDocument/2006/relationships/hyperlink" Target="https://www.moneyandmentalhealth.org/debt-threats/" TargetMode="External"/><Relationship Id="rId5" Type="http://schemas.openxmlformats.org/officeDocument/2006/relationships/hyperlink" Target="https://twitter.com/mindingthegapyh" TargetMode="External"/><Relationship Id="rId15" Type="http://schemas.openxmlformats.org/officeDocument/2006/relationships/hyperlink" Target="https://www.lancaster.ac.uk/media/lancaster-university/content-assets/documents/lums/work-foundation/DCoatsfinalpaperspring2020forpublication.pdf" TargetMode="External"/><Relationship Id="rId10" Type="http://schemas.openxmlformats.org/officeDocument/2006/relationships/hyperlink" Target="https://www.adass.org.uk/media/7967/adass-coronavirus-survey-report-2020-no-embargo.pdf" TargetMode="External"/><Relationship Id="rId19" Type="http://schemas.openxmlformats.org/officeDocument/2006/relationships/hyperlink" Target="https://lgaevents.local.gov.uk/lga/frontend/reg/thome.csp?pageID=309441&amp;eventID=907&amp;traceRedir=2" TargetMode="External"/><Relationship Id="rId4" Type="http://schemas.openxmlformats.org/officeDocument/2006/relationships/webSettings" Target="webSettings.xml"/><Relationship Id="rId9" Type="http://schemas.openxmlformats.org/officeDocument/2006/relationships/hyperlink" Target="https://www.ifs.org.uk/uploads/The%20Geography%20of%20the%20COVID%2019%20Crisis%20in%20England.pdf?utm_source=The%20King%27s%20Fund%20newsletters%20%28main%20account%29&amp;utm_medium=email&amp;utm_campaign=11607853_NEWSL_HMP%202020-06-17&amp;dm_i=21A8,6WSOD,FLWQCU,RRSW2,1" TargetMode="External"/><Relationship Id="rId14" Type="http://schemas.openxmlformats.org/officeDocument/2006/relationships/hyperlink" Target="https://www.lancaster.ac.uk/media/lancaster-university/content-assets/documents/lums/work-foundation/InsecurityBriefing-June20final.pdf"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G:\Public%20Health\Joint%20Public%20Health\Minding%20the%20Gap\2012%20and%20beyond\Database\Elected%20Members.xls" TargetMode="External"/><Relationship Id="rId1" Type="http://schemas.openxmlformats.org/officeDocument/2006/relationships/mailMergeSource" Target="file:///G:\Public%20Health\Joint%20Public%20Health\Minding%20the%20Gap\2012%20and%20beyond\Database\Elected%20Members.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1</Pages>
  <Words>2897</Words>
  <Characters>16514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Wakefield Council</Company>
  <LinksUpToDate>false</LinksUpToDate>
  <CharactersWithSpaces>19373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Copley, Ian</dc:creator>
  <cp:keywords/>
  <dc:description/>
  <cp:lastModifiedBy>Copley, Ian</cp:lastModifiedBy>
  <cp:revision>17</cp:revision>
  <dcterms:created xsi:type="dcterms:W3CDTF">2020-05-28T13:46:00Z</dcterms:created>
  <dcterms:modified xsi:type="dcterms:W3CDTF">2020-06-18T15:17:00Z</dcterms:modified>
</cp:coreProperties>
</file>