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2348"/>
      </w:tblGrid>
      <w:tr w:rsidR="000C2295" w14:paraId="0048FB0D" w14:textId="77777777" w:rsidTr="001D5009">
        <w:tc>
          <w:tcPr>
            <w:tcW w:w="22348" w:type="dxa"/>
          </w:tcPr>
          <w:p w14:paraId="03E53ACE" w14:textId="77777777" w:rsidR="000C2295" w:rsidRPr="000C2295" w:rsidRDefault="000C2295" w:rsidP="000C2295">
            <w:pPr>
              <w:rPr>
                <w:rFonts w:ascii="Arial" w:hAnsi="Arial" w:cs="Arial"/>
                <w:color w:val="006600"/>
                <w:sz w:val="20"/>
                <w:szCs w:val="20"/>
              </w:rPr>
            </w:pPr>
          </w:p>
          <w:p w14:paraId="0C0D963B" w14:textId="09ED1D34"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E851FC">
              <w:rPr>
                <w:rFonts w:ascii="Arial" w:hAnsi="Arial" w:cs="Arial"/>
                <w:b/>
                <w:color w:val="006600"/>
                <w:sz w:val="96"/>
                <w:szCs w:val="20"/>
              </w:rPr>
              <w:t xml:space="preserve"> 144</w:t>
            </w:r>
          </w:p>
        </w:tc>
      </w:tr>
      <w:tr w:rsidR="000C2295" w14:paraId="7826D2A3" w14:textId="77777777" w:rsidTr="001D5009">
        <w:tc>
          <w:tcPr>
            <w:tcW w:w="22348" w:type="dxa"/>
          </w:tcPr>
          <w:p w14:paraId="25DCDEB0" w14:textId="77777777" w:rsidR="005F0F66" w:rsidRDefault="005F0F66" w:rsidP="005F0F66">
            <w:pPr>
              <w:rPr>
                <w:rFonts w:ascii="Arial" w:hAnsi="Arial" w:cs="Arial"/>
                <w:color w:val="006600"/>
                <w:sz w:val="20"/>
                <w:szCs w:val="20"/>
              </w:rPr>
            </w:pPr>
          </w:p>
          <w:p w14:paraId="5CB462FE" w14:textId="133B621D" w:rsidR="0082407A" w:rsidRPr="00E0254A" w:rsidRDefault="005F0F66" w:rsidP="005F0F66">
            <w:pPr>
              <w:rPr>
                <w:rFonts w:ascii="Arial" w:hAnsi="Arial" w:cs="Arial"/>
                <w:b/>
                <w:color w:val="006600"/>
                <w:sz w:val="20"/>
                <w:szCs w:val="20"/>
              </w:rPr>
            </w:pPr>
            <w:r w:rsidRPr="00E0254A">
              <w:rPr>
                <w:rFonts w:ascii="Arial" w:hAnsi="Arial" w:cs="Arial"/>
                <w:b/>
                <w:color w:val="006600"/>
                <w:sz w:val="22"/>
                <w:szCs w:val="20"/>
              </w:rPr>
              <w:t xml:space="preserve">At </w:t>
            </w:r>
            <w:r w:rsidR="00E0254A">
              <w:rPr>
                <w:rFonts w:ascii="Arial" w:hAnsi="Arial" w:cs="Arial"/>
                <w:b/>
                <w:color w:val="006600"/>
                <w:sz w:val="22"/>
                <w:szCs w:val="20"/>
              </w:rPr>
              <w:t>a</w:t>
            </w:r>
            <w:r w:rsidR="00E0254A" w:rsidRPr="00E0254A">
              <w:rPr>
                <w:rFonts w:ascii="Arial" w:hAnsi="Arial" w:cs="Arial"/>
                <w:b/>
                <w:color w:val="006600"/>
                <w:sz w:val="22"/>
                <w:szCs w:val="20"/>
              </w:rPr>
              <w:t xml:space="preserve"> Crossroads: </w:t>
            </w:r>
            <w:r w:rsidRPr="00E0254A">
              <w:rPr>
                <w:rFonts w:ascii="Arial" w:hAnsi="Arial" w:cs="Arial"/>
                <w:b/>
                <w:color w:val="006600"/>
                <w:sz w:val="22"/>
                <w:szCs w:val="20"/>
              </w:rPr>
              <w:t xml:space="preserve">Building </w:t>
            </w:r>
            <w:r w:rsidR="00E0254A">
              <w:rPr>
                <w:rFonts w:ascii="Arial" w:hAnsi="Arial" w:cs="Arial"/>
                <w:b/>
                <w:color w:val="006600"/>
                <w:sz w:val="22"/>
                <w:szCs w:val="20"/>
              </w:rPr>
              <w:t>Foundations f</w:t>
            </w:r>
            <w:r w:rsidR="00E0254A" w:rsidRPr="00E0254A">
              <w:rPr>
                <w:rFonts w:ascii="Arial" w:hAnsi="Arial" w:cs="Arial"/>
                <w:b/>
                <w:color w:val="006600"/>
                <w:sz w:val="22"/>
                <w:szCs w:val="20"/>
              </w:rPr>
              <w:t>or Healthy Communities</w:t>
            </w:r>
          </w:p>
          <w:p w14:paraId="0F4683E4" w14:textId="20A4383E" w:rsidR="005F0F66" w:rsidRDefault="005F0F66" w:rsidP="005F0F66">
            <w:pPr>
              <w:rPr>
                <w:rFonts w:ascii="Arial" w:hAnsi="Arial" w:cs="Arial"/>
                <w:color w:val="006600"/>
                <w:sz w:val="20"/>
                <w:szCs w:val="20"/>
              </w:rPr>
            </w:pPr>
            <w:r w:rsidRPr="005F0F66">
              <w:rPr>
                <w:rFonts w:ascii="Arial" w:hAnsi="Arial" w:cs="Arial"/>
                <w:color w:val="006600"/>
                <w:sz w:val="20"/>
                <w:szCs w:val="20"/>
              </w:rPr>
              <w:t>The environments in which we live have a critical role in determining our health and wellbeing throughout our</w:t>
            </w:r>
            <w:r>
              <w:rPr>
                <w:rFonts w:ascii="Arial" w:hAnsi="Arial" w:cs="Arial"/>
                <w:color w:val="006600"/>
                <w:sz w:val="20"/>
                <w:szCs w:val="20"/>
              </w:rPr>
              <w:t xml:space="preserve"> lives.</w:t>
            </w:r>
            <w:r w:rsidRPr="005F0F66">
              <w:rPr>
                <w:rFonts w:ascii="Arial" w:hAnsi="Arial" w:cs="Arial"/>
                <w:color w:val="006600"/>
                <w:sz w:val="20"/>
                <w:szCs w:val="20"/>
              </w:rPr>
              <w:t xml:space="preserve"> </w:t>
            </w:r>
            <w:r>
              <w:rPr>
                <w:rFonts w:ascii="Arial" w:hAnsi="Arial" w:cs="Arial"/>
                <w:color w:val="006600"/>
                <w:sz w:val="20"/>
                <w:szCs w:val="20"/>
              </w:rPr>
              <w:t>R</w:t>
            </w:r>
            <w:r w:rsidRPr="005F0F66">
              <w:rPr>
                <w:rFonts w:ascii="Arial" w:hAnsi="Arial" w:cs="Arial"/>
                <w:color w:val="006600"/>
                <w:sz w:val="20"/>
                <w:szCs w:val="20"/>
              </w:rPr>
              <w:t>esidents of poor-quality places and homes are more</w:t>
            </w:r>
            <w:r>
              <w:rPr>
                <w:rFonts w:ascii="Arial" w:hAnsi="Arial" w:cs="Arial"/>
                <w:color w:val="006600"/>
                <w:sz w:val="20"/>
                <w:szCs w:val="20"/>
              </w:rPr>
              <w:t xml:space="preserve"> </w:t>
            </w:r>
            <w:r w:rsidRPr="005F0F66">
              <w:rPr>
                <w:rFonts w:ascii="Arial" w:hAnsi="Arial" w:cs="Arial"/>
                <w:color w:val="006600"/>
                <w:sz w:val="20"/>
                <w:szCs w:val="20"/>
              </w:rPr>
              <w:t>prone to communicable diseases like COVID-19, more likely to suffer from heart disease, diabetes and obesity,</w:t>
            </w:r>
            <w:r>
              <w:rPr>
                <w:rFonts w:ascii="Arial" w:hAnsi="Arial" w:cs="Arial"/>
                <w:color w:val="006600"/>
                <w:sz w:val="20"/>
                <w:szCs w:val="20"/>
              </w:rPr>
              <w:t xml:space="preserve"> </w:t>
            </w:r>
            <w:r w:rsidRPr="005F0F66">
              <w:rPr>
                <w:rFonts w:ascii="Arial" w:hAnsi="Arial" w:cs="Arial"/>
                <w:color w:val="006600"/>
                <w:sz w:val="20"/>
                <w:szCs w:val="20"/>
              </w:rPr>
              <w:t>and have an increased risk of disability, stress, depression and anxiety. High-quality places promote physical</w:t>
            </w:r>
            <w:r>
              <w:rPr>
                <w:rFonts w:ascii="Arial" w:hAnsi="Arial" w:cs="Arial"/>
                <w:color w:val="006600"/>
                <w:sz w:val="20"/>
                <w:szCs w:val="20"/>
              </w:rPr>
              <w:t xml:space="preserve"> </w:t>
            </w:r>
            <w:r w:rsidRPr="005F0F66">
              <w:rPr>
                <w:rFonts w:ascii="Arial" w:hAnsi="Arial" w:cs="Arial"/>
                <w:color w:val="006600"/>
                <w:sz w:val="20"/>
                <w:szCs w:val="20"/>
              </w:rPr>
              <w:t>activity, access to fresh food and engagement with nature. They are well-connected. They are sociable and safe,</w:t>
            </w:r>
            <w:r>
              <w:rPr>
                <w:rFonts w:ascii="Arial" w:hAnsi="Arial" w:cs="Arial"/>
                <w:color w:val="006600"/>
                <w:sz w:val="20"/>
                <w:szCs w:val="20"/>
              </w:rPr>
              <w:t xml:space="preserve"> </w:t>
            </w:r>
            <w:r w:rsidRPr="005F0F66">
              <w:rPr>
                <w:rFonts w:ascii="Arial" w:hAnsi="Arial" w:cs="Arial"/>
                <w:color w:val="006600"/>
                <w:sz w:val="20"/>
                <w:szCs w:val="20"/>
              </w:rPr>
              <w:t>and provide adaptable housing for diverse needs. They also help communities to be productive and resilient to</w:t>
            </w:r>
            <w:r>
              <w:rPr>
                <w:rFonts w:ascii="Arial" w:hAnsi="Arial" w:cs="Arial"/>
                <w:color w:val="006600"/>
                <w:sz w:val="20"/>
                <w:szCs w:val="20"/>
              </w:rPr>
              <w:t xml:space="preserve"> </w:t>
            </w:r>
            <w:r w:rsidRPr="005F0F66">
              <w:rPr>
                <w:rFonts w:ascii="Arial" w:hAnsi="Arial" w:cs="Arial"/>
                <w:color w:val="006600"/>
                <w:sz w:val="20"/>
                <w:szCs w:val="20"/>
              </w:rPr>
              <w:t>shocks and strains, including to climate change and major disease outbreaks.</w:t>
            </w:r>
          </w:p>
          <w:p w14:paraId="1F3E7E99" w14:textId="77777777" w:rsidR="005F0F66" w:rsidRDefault="005F0F66" w:rsidP="005F0F66">
            <w:pPr>
              <w:rPr>
                <w:rFonts w:ascii="Arial" w:hAnsi="Arial" w:cs="Arial"/>
                <w:color w:val="006600"/>
                <w:sz w:val="20"/>
                <w:szCs w:val="20"/>
              </w:rPr>
            </w:pPr>
          </w:p>
          <w:p w14:paraId="3B8B72F9" w14:textId="2654D608" w:rsidR="005F0F66" w:rsidRDefault="005F0F66" w:rsidP="005F0F66">
            <w:pPr>
              <w:rPr>
                <w:rFonts w:ascii="Arial" w:hAnsi="Arial" w:cs="Arial"/>
                <w:color w:val="006600"/>
                <w:sz w:val="20"/>
                <w:szCs w:val="20"/>
              </w:rPr>
            </w:pPr>
            <w:r>
              <w:rPr>
                <w:rFonts w:ascii="Arial" w:hAnsi="Arial" w:cs="Arial"/>
                <w:color w:val="006600"/>
                <w:sz w:val="20"/>
                <w:szCs w:val="20"/>
              </w:rPr>
              <w:t>This report calls</w:t>
            </w:r>
            <w:r w:rsidRPr="005F0F66">
              <w:rPr>
                <w:rFonts w:ascii="Arial" w:hAnsi="Arial" w:cs="Arial"/>
                <w:color w:val="006600"/>
                <w:sz w:val="20"/>
                <w:szCs w:val="20"/>
              </w:rPr>
              <w:t xml:space="preserve"> on the Government to put public health at the heart of housing delivery; empowering local decision-makers to create healthy and high-quality places. The report condemns a decade of deregulatory planning reform which has failed to acknowledge the crucial role local authorities play in designing healthy places and driving up the standard of new housing.</w:t>
            </w:r>
            <w:r w:rsidR="00E0254A">
              <w:t xml:space="preserve"> T</w:t>
            </w:r>
            <w:r w:rsidR="00E0254A" w:rsidRPr="00E0254A">
              <w:rPr>
                <w:rFonts w:ascii="Arial" w:hAnsi="Arial" w:cs="Arial"/>
                <w:color w:val="006600"/>
                <w:sz w:val="20"/>
                <w:szCs w:val="20"/>
              </w:rPr>
              <w:t>he report also finds that a stark contrast has emerged between England, Scotland and Wales. Whereas English authorities find significant barriers to creating healthy places, in Scotland and Wales, where different regulatory measures are in place, better approaches are supported.</w:t>
            </w:r>
          </w:p>
          <w:p w14:paraId="1FA3A5E2" w14:textId="77777777" w:rsidR="00E0254A" w:rsidRDefault="00E0254A" w:rsidP="005F0F66">
            <w:pPr>
              <w:rPr>
                <w:rFonts w:ascii="Arial" w:hAnsi="Arial" w:cs="Arial"/>
                <w:color w:val="006600"/>
                <w:sz w:val="20"/>
                <w:szCs w:val="20"/>
              </w:rPr>
            </w:pPr>
          </w:p>
          <w:p w14:paraId="641F92AF" w14:textId="4381C209" w:rsidR="00E0254A" w:rsidRDefault="005D092A" w:rsidP="005F0F66">
            <w:pPr>
              <w:rPr>
                <w:rFonts w:ascii="Arial" w:hAnsi="Arial" w:cs="Arial"/>
                <w:color w:val="006600"/>
                <w:sz w:val="20"/>
                <w:szCs w:val="20"/>
              </w:rPr>
            </w:pPr>
            <w:hyperlink r:id="rId5" w:history="1">
              <w:r w:rsidR="00E0254A" w:rsidRPr="00E0254A">
                <w:rPr>
                  <w:rStyle w:val="Hyperlink"/>
                  <w:rFonts w:ascii="Arial" w:hAnsi="Arial" w:cs="Arial"/>
                  <w:sz w:val="20"/>
                  <w:szCs w:val="20"/>
                </w:rPr>
                <w:t>Report</w:t>
              </w:r>
            </w:hyperlink>
          </w:p>
          <w:p w14:paraId="1AB6F6CD" w14:textId="3661B047" w:rsidR="005F0F66" w:rsidRPr="000C2295" w:rsidRDefault="005F0F66" w:rsidP="005F0F66">
            <w:pPr>
              <w:rPr>
                <w:rFonts w:ascii="Arial" w:hAnsi="Arial" w:cs="Arial"/>
                <w:color w:val="006600"/>
                <w:sz w:val="20"/>
                <w:szCs w:val="20"/>
              </w:rPr>
            </w:pPr>
          </w:p>
        </w:tc>
      </w:tr>
      <w:tr w:rsidR="00C47B9D" w14:paraId="3383491D" w14:textId="77777777" w:rsidTr="001D5009">
        <w:tc>
          <w:tcPr>
            <w:tcW w:w="22348" w:type="dxa"/>
          </w:tcPr>
          <w:p w14:paraId="068A4DEF" w14:textId="77777777" w:rsidR="00503EB7" w:rsidRDefault="00503EB7" w:rsidP="00045AA8">
            <w:pPr>
              <w:rPr>
                <w:rFonts w:ascii="Arial" w:hAnsi="Arial" w:cs="Arial"/>
                <w:b/>
                <w:color w:val="006600"/>
                <w:sz w:val="22"/>
                <w:szCs w:val="20"/>
              </w:rPr>
            </w:pPr>
          </w:p>
          <w:p w14:paraId="2DDD569C" w14:textId="4DEC8A81" w:rsidR="00045AA8" w:rsidRPr="00503EB7" w:rsidRDefault="00045AA8" w:rsidP="00045AA8">
            <w:pPr>
              <w:rPr>
                <w:rFonts w:ascii="Arial" w:hAnsi="Arial" w:cs="Arial"/>
                <w:b/>
                <w:color w:val="006600"/>
                <w:sz w:val="22"/>
                <w:szCs w:val="20"/>
              </w:rPr>
            </w:pPr>
            <w:r w:rsidRPr="00503EB7">
              <w:rPr>
                <w:rFonts w:ascii="Arial" w:hAnsi="Arial" w:cs="Arial"/>
                <w:b/>
                <w:color w:val="006600"/>
                <w:sz w:val="22"/>
                <w:szCs w:val="20"/>
              </w:rPr>
              <w:t xml:space="preserve">Our </w:t>
            </w:r>
            <w:r w:rsidR="00503EB7">
              <w:rPr>
                <w:rFonts w:ascii="Arial" w:hAnsi="Arial" w:cs="Arial"/>
                <w:b/>
                <w:color w:val="006600"/>
                <w:sz w:val="22"/>
                <w:szCs w:val="20"/>
              </w:rPr>
              <w:t>Place: Local Authorities and t</w:t>
            </w:r>
            <w:r w:rsidR="00503EB7" w:rsidRPr="00503EB7">
              <w:rPr>
                <w:rFonts w:ascii="Arial" w:hAnsi="Arial" w:cs="Arial"/>
                <w:b/>
                <w:color w:val="006600"/>
                <w:sz w:val="22"/>
                <w:szCs w:val="20"/>
              </w:rPr>
              <w:t>he Public’s Mental Health</w:t>
            </w:r>
          </w:p>
          <w:p w14:paraId="39C310E2" w14:textId="77777777" w:rsidR="0044201C" w:rsidRDefault="00045AA8" w:rsidP="00503EB7">
            <w:pPr>
              <w:rPr>
                <w:rFonts w:ascii="Arial" w:hAnsi="Arial" w:cs="Arial"/>
                <w:color w:val="006600"/>
                <w:sz w:val="20"/>
                <w:szCs w:val="20"/>
              </w:rPr>
            </w:pPr>
            <w:r w:rsidRPr="00045AA8">
              <w:rPr>
                <w:rFonts w:ascii="Arial" w:hAnsi="Arial" w:cs="Arial"/>
                <w:color w:val="006600"/>
                <w:sz w:val="20"/>
                <w:szCs w:val="20"/>
              </w:rPr>
              <w:t>Actions that promote positive mental wellbeing</w:t>
            </w:r>
            <w:r>
              <w:rPr>
                <w:rFonts w:ascii="Arial" w:hAnsi="Arial" w:cs="Arial"/>
                <w:color w:val="006600"/>
                <w:sz w:val="20"/>
                <w:szCs w:val="20"/>
              </w:rPr>
              <w:t xml:space="preserve"> </w:t>
            </w:r>
            <w:r w:rsidRPr="00045AA8">
              <w:rPr>
                <w:rFonts w:ascii="Arial" w:hAnsi="Arial" w:cs="Arial"/>
                <w:color w:val="006600"/>
                <w:sz w:val="20"/>
                <w:szCs w:val="20"/>
              </w:rPr>
              <w:t>and prevent mental health problems help</w:t>
            </w:r>
            <w:r>
              <w:rPr>
                <w:rFonts w:ascii="Arial" w:hAnsi="Arial" w:cs="Arial"/>
                <w:color w:val="006600"/>
                <w:sz w:val="20"/>
                <w:szCs w:val="20"/>
              </w:rPr>
              <w:t xml:space="preserve"> </w:t>
            </w:r>
            <w:r w:rsidRPr="00045AA8">
              <w:rPr>
                <w:rFonts w:ascii="Arial" w:hAnsi="Arial" w:cs="Arial"/>
                <w:color w:val="006600"/>
                <w:sz w:val="20"/>
                <w:szCs w:val="20"/>
              </w:rPr>
              <w:t>us stay healthy, live productive, meaningful</w:t>
            </w:r>
            <w:r>
              <w:rPr>
                <w:rFonts w:ascii="Arial" w:hAnsi="Arial" w:cs="Arial"/>
                <w:color w:val="006600"/>
                <w:sz w:val="20"/>
                <w:szCs w:val="20"/>
              </w:rPr>
              <w:t xml:space="preserve"> </w:t>
            </w:r>
            <w:r w:rsidRPr="00045AA8">
              <w:rPr>
                <w:rFonts w:ascii="Arial" w:hAnsi="Arial" w:cs="Arial"/>
                <w:color w:val="006600"/>
                <w:sz w:val="20"/>
                <w:szCs w:val="20"/>
              </w:rPr>
              <w:t>lives and avoid serious and sometimes</w:t>
            </w:r>
            <w:r>
              <w:rPr>
                <w:rFonts w:ascii="Arial" w:hAnsi="Arial" w:cs="Arial"/>
                <w:color w:val="006600"/>
                <w:sz w:val="20"/>
                <w:szCs w:val="20"/>
              </w:rPr>
              <w:t xml:space="preserve"> </w:t>
            </w:r>
            <w:r w:rsidRPr="00045AA8">
              <w:rPr>
                <w:rFonts w:ascii="Arial" w:hAnsi="Arial" w:cs="Arial"/>
                <w:color w:val="006600"/>
                <w:sz w:val="20"/>
                <w:szCs w:val="20"/>
              </w:rPr>
              <w:t>lifelong distress. Local authorities play a</w:t>
            </w:r>
            <w:r>
              <w:rPr>
                <w:rFonts w:ascii="Arial" w:hAnsi="Arial" w:cs="Arial"/>
                <w:color w:val="006600"/>
                <w:sz w:val="20"/>
                <w:szCs w:val="20"/>
              </w:rPr>
              <w:t xml:space="preserve"> </w:t>
            </w:r>
            <w:r w:rsidRPr="00045AA8">
              <w:rPr>
                <w:rFonts w:ascii="Arial" w:hAnsi="Arial" w:cs="Arial"/>
                <w:color w:val="006600"/>
                <w:sz w:val="20"/>
                <w:szCs w:val="20"/>
              </w:rPr>
              <w:t xml:space="preserve">key role in </w:t>
            </w:r>
            <w:r>
              <w:rPr>
                <w:rFonts w:ascii="Arial" w:hAnsi="Arial" w:cs="Arial"/>
                <w:color w:val="006600"/>
                <w:sz w:val="20"/>
                <w:szCs w:val="20"/>
              </w:rPr>
              <w:t xml:space="preserve">  i</w:t>
            </w:r>
            <w:r w:rsidRPr="00045AA8">
              <w:rPr>
                <w:rFonts w:ascii="Arial" w:hAnsi="Arial" w:cs="Arial"/>
                <w:color w:val="006600"/>
                <w:sz w:val="20"/>
                <w:szCs w:val="20"/>
              </w:rPr>
              <w:t>mproving the mental health of</w:t>
            </w:r>
            <w:r>
              <w:rPr>
                <w:rFonts w:ascii="Arial" w:hAnsi="Arial" w:cs="Arial"/>
                <w:color w:val="006600"/>
                <w:sz w:val="20"/>
                <w:szCs w:val="20"/>
              </w:rPr>
              <w:t xml:space="preserve"> </w:t>
            </w:r>
            <w:r w:rsidRPr="00045AA8">
              <w:rPr>
                <w:rFonts w:ascii="Arial" w:hAnsi="Arial" w:cs="Arial"/>
                <w:color w:val="006600"/>
                <w:sz w:val="20"/>
                <w:szCs w:val="20"/>
              </w:rPr>
              <w:t>their communities, bringing together and</w:t>
            </w:r>
            <w:r>
              <w:rPr>
                <w:rFonts w:ascii="Arial" w:hAnsi="Arial" w:cs="Arial"/>
                <w:color w:val="006600"/>
                <w:sz w:val="20"/>
                <w:szCs w:val="20"/>
              </w:rPr>
              <w:t xml:space="preserve"> </w:t>
            </w:r>
            <w:r w:rsidRPr="00045AA8">
              <w:rPr>
                <w:rFonts w:ascii="Arial" w:hAnsi="Arial" w:cs="Arial"/>
                <w:color w:val="006600"/>
                <w:sz w:val="20"/>
                <w:szCs w:val="20"/>
              </w:rPr>
              <w:t>supporting partners and citizens to address the</w:t>
            </w:r>
            <w:r>
              <w:rPr>
                <w:rFonts w:ascii="Arial" w:hAnsi="Arial" w:cs="Arial"/>
                <w:color w:val="006600"/>
                <w:sz w:val="20"/>
                <w:szCs w:val="20"/>
              </w:rPr>
              <w:t xml:space="preserve"> </w:t>
            </w:r>
            <w:r w:rsidRPr="00045AA8">
              <w:rPr>
                <w:rFonts w:ascii="Arial" w:hAnsi="Arial" w:cs="Arial"/>
                <w:color w:val="006600"/>
                <w:sz w:val="20"/>
                <w:szCs w:val="20"/>
              </w:rPr>
              <w:t>determinants of our mental health and reduce</w:t>
            </w:r>
            <w:r>
              <w:rPr>
                <w:rFonts w:ascii="Arial" w:hAnsi="Arial" w:cs="Arial"/>
                <w:color w:val="006600"/>
                <w:sz w:val="20"/>
                <w:szCs w:val="20"/>
              </w:rPr>
              <w:t xml:space="preserve"> </w:t>
            </w:r>
            <w:r w:rsidRPr="00045AA8">
              <w:rPr>
                <w:rFonts w:ascii="Arial" w:hAnsi="Arial" w:cs="Arial"/>
                <w:color w:val="006600"/>
                <w:sz w:val="20"/>
                <w:szCs w:val="20"/>
              </w:rPr>
              <w:t>inequalities.</w:t>
            </w:r>
            <w:r>
              <w:rPr>
                <w:rFonts w:ascii="Arial" w:hAnsi="Arial" w:cs="Arial"/>
                <w:color w:val="006600"/>
                <w:sz w:val="20"/>
                <w:szCs w:val="20"/>
              </w:rPr>
              <w:t xml:space="preserve"> </w:t>
            </w:r>
            <w:r w:rsidRPr="00045AA8">
              <w:rPr>
                <w:rFonts w:ascii="Arial" w:hAnsi="Arial" w:cs="Arial"/>
                <w:color w:val="006600"/>
                <w:sz w:val="20"/>
                <w:szCs w:val="20"/>
              </w:rPr>
              <w:t>This report presents learning from local areas</w:t>
            </w:r>
            <w:r>
              <w:rPr>
                <w:rFonts w:ascii="Arial" w:hAnsi="Arial" w:cs="Arial"/>
                <w:color w:val="006600"/>
                <w:sz w:val="20"/>
                <w:szCs w:val="20"/>
              </w:rPr>
              <w:t xml:space="preserve"> </w:t>
            </w:r>
            <w:r w:rsidRPr="00045AA8">
              <w:rPr>
                <w:rFonts w:ascii="Arial" w:hAnsi="Arial" w:cs="Arial"/>
                <w:color w:val="006600"/>
                <w:sz w:val="20"/>
                <w:szCs w:val="20"/>
              </w:rPr>
              <w:t>alongside an overview of the evidence for</w:t>
            </w:r>
            <w:r>
              <w:rPr>
                <w:rFonts w:ascii="Arial" w:hAnsi="Arial" w:cs="Arial"/>
                <w:color w:val="006600"/>
                <w:sz w:val="20"/>
                <w:szCs w:val="20"/>
              </w:rPr>
              <w:t xml:space="preserve"> </w:t>
            </w:r>
            <w:r w:rsidRPr="00045AA8">
              <w:rPr>
                <w:rFonts w:ascii="Arial" w:hAnsi="Arial" w:cs="Arial"/>
                <w:color w:val="006600"/>
                <w:sz w:val="20"/>
                <w:szCs w:val="20"/>
              </w:rPr>
              <w:t>prevention and the national policy context. The</w:t>
            </w:r>
            <w:r>
              <w:rPr>
                <w:rFonts w:ascii="Arial" w:hAnsi="Arial" w:cs="Arial"/>
                <w:color w:val="006600"/>
                <w:sz w:val="20"/>
                <w:szCs w:val="20"/>
              </w:rPr>
              <w:t xml:space="preserve"> </w:t>
            </w:r>
            <w:r w:rsidRPr="00045AA8">
              <w:rPr>
                <w:rFonts w:ascii="Arial" w:hAnsi="Arial" w:cs="Arial"/>
                <w:color w:val="006600"/>
                <w:sz w:val="20"/>
                <w:szCs w:val="20"/>
              </w:rPr>
              <w:t>councils involved seek to improve population</w:t>
            </w:r>
            <w:r>
              <w:rPr>
                <w:rFonts w:ascii="Arial" w:hAnsi="Arial" w:cs="Arial"/>
                <w:color w:val="006600"/>
                <w:sz w:val="20"/>
                <w:szCs w:val="20"/>
              </w:rPr>
              <w:t xml:space="preserve"> </w:t>
            </w:r>
            <w:r w:rsidRPr="00045AA8">
              <w:rPr>
                <w:rFonts w:ascii="Arial" w:hAnsi="Arial" w:cs="Arial"/>
                <w:color w:val="006600"/>
                <w:sz w:val="20"/>
                <w:szCs w:val="20"/>
              </w:rPr>
              <w:t>mental health, reduce inequalities and prevent</w:t>
            </w:r>
            <w:r>
              <w:rPr>
                <w:rFonts w:ascii="Arial" w:hAnsi="Arial" w:cs="Arial"/>
                <w:color w:val="006600"/>
                <w:sz w:val="20"/>
                <w:szCs w:val="20"/>
              </w:rPr>
              <w:t xml:space="preserve"> </w:t>
            </w:r>
            <w:r w:rsidRPr="00045AA8">
              <w:rPr>
                <w:rFonts w:ascii="Arial" w:hAnsi="Arial" w:cs="Arial"/>
                <w:color w:val="006600"/>
                <w:sz w:val="20"/>
                <w:szCs w:val="20"/>
              </w:rPr>
              <w:t>mental ill health in their communities through</w:t>
            </w:r>
            <w:r>
              <w:rPr>
                <w:rFonts w:ascii="Arial" w:hAnsi="Arial" w:cs="Arial"/>
                <w:color w:val="006600"/>
                <w:sz w:val="20"/>
                <w:szCs w:val="20"/>
              </w:rPr>
              <w:t xml:space="preserve"> </w:t>
            </w:r>
            <w:r w:rsidR="00503EB7" w:rsidRPr="00045AA8">
              <w:rPr>
                <w:rFonts w:ascii="Arial" w:hAnsi="Arial" w:cs="Arial"/>
                <w:color w:val="006600"/>
                <w:sz w:val="20"/>
                <w:szCs w:val="20"/>
              </w:rPr>
              <w:t xml:space="preserve">a </w:t>
            </w:r>
            <w:r w:rsidR="00503EB7">
              <w:rPr>
                <w:rFonts w:ascii="Arial" w:hAnsi="Arial" w:cs="Arial"/>
                <w:color w:val="006600"/>
                <w:sz w:val="20"/>
                <w:szCs w:val="20"/>
              </w:rPr>
              <w:t>combination</w:t>
            </w:r>
            <w:r w:rsidRPr="00045AA8">
              <w:rPr>
                <w:rFonts w:ascii="Arial" w:hAnsi="Arial" w:cs="Arial"/>
                <w:color w:val="006600"/>
                <w:sz w:val="20"/>
                <w:szCs w:val="20"/>
              </w:rPr>
              <w:t xml:space="preserve"> of strategic and practical</w:t>
            </w:r>
            <w:r>
              <w:rPr>
                <w:rFonts w:ascii="Arial" w:hAnsi="Arial" w:cs="Arial"/>
                <w:color w:val="006600"/>
                <w:sz w:val="20"/>
                <w:szCs w:val="20"/>
              </w:rPr>
              <w:t xml:space="preserve"> </w:t>
            </w:r>
            <w:r w:rsidRPr="00045AA8">
              <w:rPr>
                <w:rFonts w:ascii="Arial" w:hAnsi="Arial" w:cs="Arial"/>
                <w:color w:val="006600"/>
                <w:sz w:val="20"/>
                <w:szCs w:val="20"/>
              </w:rPr>
              <w:t>approaches.</w:t>
            </w:r>
            <w:r>
              <w:rPr>
                <w:rFonts w:ascii="Arial" w:hAnsi="Arial" w:cs="Arial"/>
                <w:color w:val="006600"/>
                <w:sz w:val="20"/>
                <w:szCs w:val="20"/>
              </w:rPr>
              <w:t xml:space="preserve"> The report</w:t>
            </w:r>
            <w:r w:rsidRPr="00045AA8">
              <w:rPr>
                <w:rFonts w:ascii="Arial" w:hAnsi="Arial" w:cs="Arial"/>
                <w:color w:val="006600"/>
                <w:sz w:val="20"/>
                <w:szCs w:val="20"/>
              </w:rPr>
              <w:t xml:space="preserve"> examines the initiatives of nine local councils </w:t>
            </w:r>
            <w:r w:rsidR="00503EB7">
              <w:rPr>
                <w:rFonts w:ascii="Arial" w:hAnsi="Arial" w:cs="Arial"/>
                <w:color w:val="006600"/>
                <w:sz w:val="20"/>
                <w:szCs w:val="20"/>
              </w:rPr>
              <w:t xml:space="preserve">(Including Leeds City Council) </w:t>
            </w:r>
            <w:r w:rsidRPr="00045AA8">
              <w:rPr>
                <w:rFonts w:ascii="Arial" w:hAnsi="Arial" w:cs="Arial"/>
                <w:color w:val="006600"/>
                <w:sz w:val="20"/>
                <w:szCs w:val="20"/>
              </w:rPr>
              <w:t>that are rising to the challenge of promoting good mental health and preventing poor mental health in their communities. The report presents learning from these areas, prior to the pandemic and in the midst of the challenges brought by Covid-19, alongside an overview of the evidence for prevention and the national policy context.</w:t>
            </w:r>
          </w:p>
          <w:p w14:paraId="0B6B8433" w14:textId="77777777" w:rsidR="00503EB7" w:rsidRDefault="00503EB7" w:rsidP="00503EB7">
            <w:pPr>
              <w:rPr>
                <w:rFonts w:ascii="Arial" w:hAnsi="Arial" w:cs="Arial"/>
                <w:color w:val="006600"/>
                <w:sz w:val="20"/>
                <w:szCs w:val="20"/>
              </w:rPr>
            </w:pPr>
          </w:p>
          <w:p w14:paraId="36BB40B1" w14:textId="0E83DD96" w:rsidR="00503EB7" w:rsidRDefault="005D092A" w:rsidP="00503EB7">
            <w:pPr>
              <w:rPr>
                <w:rFonts w:ascii="Arial" w:hAnsi="Arial" w:cs="Arial"/>
                <w:color w:val="006600"/>
                <w:sz w:val="20"/>
                <w:szCs w:val="20"/>
              </w:rPr>
            </w:pPr>
            <w:hyperlink r:id="rId6" w:history="1">
              <w:r w:rsidR="00503EB7" w:rsidRPr="00503EB7">
                <w:rPr>
                  <w:rStyle w:val="Hyperlink"/>
                  <w:rFonts w:ascii="Arial" w:hAnsi="Arial" w:cs="Arial"/>
                  <w:sz w:val="20"/>
                  <w:szCs w:val="20"/>
                </w:rPr>
                <w:t>Report</w:t>
              </w:r>
            </w:hyperlink>
          </w:p>
          <w:p w14:paraId="13AB73B9" w14:textId="3A2BB4C7" w:rsidR="00503EB7" w:rsidRDefault="00503EB7" w:rsidP="00503EB7">
            <w:pPr>
              <w:rPr>
                <w:rFonts w:ascii="Arial" w:hAnsi="Arial" w:cs="Arial"/>
                <w:color w:val="006600"/>
                <w:sz w:val="20"/>
                <w:szCs w:val="20"/>
              </w:rPr>
            </w:pPr>
          </w:p>
        </w:tc>
      </w:tr>
      <w:tr w:rsidR="00614CC4" w14:paraId="0A2DD350" w14:textId="77777777" w:rsidTr="001D5009">
        <w:tc>
          <w:tcPr>
            <w:tcW w:w="22348" w:type="dxa"/>
          </w:tcPr>
          <w:p w14:paraId="5FC43DBB" w14:textId="77777777" w:rsidR="00614CC4" w:rsidRDefault="00614CC4" w:rsidP="00045AA8">
            <w:pPr>
              <w:rPr>
                <w:rFonts w:ascii="Arial" w:hAnsi="Arial" w:cs="Arial"/>
                <w:b/>
                <w:color w:val="006600"/>
                <w:sz w:val="22"/>
                <w:szCs w:val="20"/>
              </w:rPr>
            </w:pPr>
          </w:p>
          <w:p w14:paraId="06812579" w14:textId="77777777" w:rsidR="00614CC4" w:rsidRDefault="00614CC4" w:rsidP="00045AA8">
            <w:pPr>
              <w:rPr>
                <w:rFonts w:ascii="Arial" w:hAnsi="Arial" w:cs="Arial"/>
                <w:b/>
                <w:color w:val="006600"/>
                <w:sz w:val="22"/>
                <w:szCs w:val="20"/>
              </w:rPr>
            </w:pPr>
            <w:r w:rsidRPr="00614CC4">
              <w:rPr>
                <w:rFonts w:ascii="Arial" w:hAnsi="Arial" w:cs="Arial"/>
                <w:b/>
                <w:color w:val="006600"/>
                <w:sz w:val="22"/>
                <w:szCs w:val="20"/>
              </w:rPr>
              <w:t>Impact of COVID 19 on Health Inequalities in Bradford District</w:t>
            </w:r>
          </w:p>
          <w:p w14:paraId="23875412" w14:textId="65AAF527" w:rsidR="00614CC4" w:rsidRPr="00614CC4" w:rsidRDefault="00614CC4" w:rsidP="00614CC4">
            <w:pPr>
              <w:rPr>
                <w:rFonts w:ascii="Arial" w:hAnsi="Arial" w:cs="Arial"/>
                <w:color w:val="006600"/>
                <w:sz w:val="20"/>
                <w:szCs w:val="20"/>
              </w:rPr>
            </w:pPr>
            <w:r>
              <w:rPr>
                <w:rFonts w:ascii="Arial" w:hAnsi="Arial" w:cs="Arial"/>
                <w:color w:val="006600"/>
                <w:sz w:val="20"/>
                <w:szCs w:val="20"/>
              </w:rPr>
              <w:t>In Bradford</w:t>
            </w:r>
            <w:r w:rsidRPr="00614CC4">
              <w:rPr>
                <w:rFonts w:ascii="Arial" w:hAnsi="Arial" w:cs="Arial"/>
                <w:color w:val="006600"/>
                <w:sz w:val="20"/>
                <w:szCs w:val="20"/>
              </w:rPr>
              <w:t xml:space="preserve"> there is a 10 year gap in Life Expectancy for both men and</w:t>
            </w:r>
            <w:r>
              <w:rPr>
                <w:rFonts w:ascii="Arial" w:hAnsi="Arial" w:cs="Arial"/>
                <w:color w:val="006600"/>
                <w:sz w:val="20"/>
                <w:szCs w:val="20"/>
              </w:rPr>
              <w:t xml:space="preserve"> </w:t>
            </w:r>
            <w:r w:rsidRPr="00614CC4">
              <w:rPr>
                <w:rFonts w:ascii="Arial" w:hAnsi="Arial" w:cs="Arial"/>
                <w:color w:val="006600"/>
                <w:sz w:val="20"/>
                <w:szCs w:val="20"/>
              </w:rPr>
              <w:t xml:space="preserve">women between the most </w:t>
            </w:r>
            <w:r>
              <w:rPr>
                <w:rFonts w:ascii="Arial" w:hAnsi="Arial" w:cs="Arial"/>
                <w:color w:val="006600"/>
                <w:sz w:val="20"/>
                <w:szCs w:val="20"/>
              </w:rPr>
              <w:t xml:space="preserve">and least deprived areas of the </w:t>
            </w:r>
            <w:r w:rsidRPr="00614CC4">
              <w:rPr>
                <w:rFonts w:ascii="Arial" w:hAnsi="Arial" w:cs="Arial"/>
                <w:color w:val="006600"/>
                <w:sz w:val="20"/>
                <w:szCs w:val="20"/>
              </w:rPr>
              <w:t>District. A male who</w:t>
            </w:r>
            <w:r>
              <w:rPr>
                <w:rFonts w:ascii="Arial" w:hAnsi="Arial" w:cs="Arial"/>
                <w:color w:val="006600"/>
                <w:sz w:val="20"/>
                <w:szCs w:val="20"/>
              </w:rPr>
              <w:t xml:space="preserve"> </w:t>
            </w:r>
            <w:r w:rsidRPr="00614CC4">
              <w:rPr>
                <w:rFonts w:ascii="Arial" w:hAnsi="Arial" w:cs="Arial"/>
                <w:color w:val="006600"/>
                <w:sz w:val="20"/>
                <w:szCs w:val="20"/>
              </w:rPr>
              <w:t>lives in the most depriv</w:t>
            </w:r>
            <w:r>
              <w:rPr>
                <w:rFonts w:ascii="Arial" w:hAnsi="Arial" w:cs="Arial"/>
                <w:color w:val="006600"/>
                <w:sz w:val="20"/>
                <w:szCs w:val="20"/>
              </w:rPr>
              <w:t>ed ward in Bradford</w:t>
            </w:r>
            <w:r w:rsidRPr="00614CC4">
              <w:rPr>
                <w:rFonts w:ascii="Arial" w:hAnsi="Arial" w:cs="Arial"/>
                <w:color w:val="006600"/>
                <w:sz w:val="20"/>
                <w:szCs w:val="20"/>
              </w:rPr>
              <w:t xml:space="preserve"> can expect to live</w:t>
            </w:r>
            <w:r>
              <w:rPr>
                <w:rFonts w:ascii="Arial" w:hAnsi="Arial" w:cs="Arial"/>
                <w:color w:val="006600"/>
                <w:sz w:val="20"/>
                <w:szCs w:val="20"/>
              </w:rPr>
              <w:t xml:space="preserve"> </w:t>
            </w:r>
            <w:r w:rsidRPr="00614CC4">
              <w:rPr>
                <w:rFonts w:ascii="Arial" w:hAnsi="Arial" w:cs="Arial"/>
                <w:color w:val="006600"/>
                <w:sz w:val="20"/>
                <w:szCs w:val="20"/>
              </w:rPr>
              <w:t>approximately 10.5 years less than a male who lives in the least deprived ward</w:t>
            </w:r>
            <w:r>
              <w:rPr>
                <w:rFonts w:ascii="Arial" w:hAnsi="Arial" w:cs="Arial"/>
                <w:color w:val="006600"/>
                <w:sz w:val="20"/>
                <w:szCs w:val="20"/>
              </w:rPr>
              <w:t xml:space="preserve"> </w:t>
            </w:r>
            <w:r w:rsidRPr="00614CC4">
              <w:rPr>
                <w:rFonts w:ascii="Arial" w:hAnsi="Arial" w:cs="Arial"/>
                <w:color w:val="006600"/>
                <w:sz w:val="20"/>
                <w:szCs w:val="20"/>
              </w:rPr>
              <w:t>(72.8 years compared to 83.2 years). Similarly, a female</w:t>
            </w:r>
            <w:r>
              <w:rPr>
                <w:rFonts w:ascii="Arial" w:hAnsi="Arial" w:cs="Arial"/>
                <w:color w:val="006600"/>
                <w:sz w:val="20"/>
                <w:szCs w:val="20"/>
              </w:rPr>
              <w:t xml:space="preserve"> </w:t>
            </w:r>
            <w:r w:rsidRPr="00614CC4">
              <w:rPr>
                <w:rFonts w:ascii="Arial" w:hAnsi="Arial" w:cs="Arial"/>
                <w:color w:val="006600"/>
                <w:sz w:val="20"/>
                <w:szCs w:val="20"/>
              </w:rPr>
              <w:t>can expect to live approximately 10.3 years less (78 years compared to 88.3 years). In areas of</w:t>
            </w:r>
            <w:r>
              <w:rPr>
                <w:rFonts w:ascii="Arial" w:hAnsi="Arial" w:cs="Arial"/>
                <w:color w:val="006600"/>
                <w:sz w:val="20"/>
                <w:szCs w:val="20"/>
              </w:rPr>
              <w:t xml:space="preserve"> Bradford</w:t>
            </w:r>
            <w:r w:rsidRPr="00614CC4">
              <w:rPr>
                <w:rFonts w:ascii="Arial" w:hAnsi="Arial" w:cs="Arial"/>
                <w:color w:val="006600"/>
                <w:sz w:val="20"/>
                <w:szCs w:val="20"/>
              </w:rPr>
              <w:t xml:space="preserve"> with higher unemployment, lower incomes, more social isolation and</w:t>
            </w:r>
            <w:r>
              <w:rPr>
                <w:rFonts w:ascii="Arial" w:hAnsi="Arial" w:cs="Arial"/>
                <w:color w:val="006600"/>
                <w:sz w:val="20"/>
                <w:szCs w:val="20"/>
              </w:rPr>
              <w:t xml:space="preserve"> </w:t>
            </w:r>
            <w:r w:rsidRPr="00614CC4">
              <w:rPr>
                <w:rFonts w:ascii="Arial" w:hAnsi="Arial" w:cs="Arial"/>
                <w:color w:val="006600"/>
                <w:sz w:val="20"/>
                <w:szCs w:val="20"/>
              </w:rPr>
              <w:t>poorer housing quality, people are experiencing greater levels of poor mental</w:t>
            </w:r>
            <w:r>
              <w:rPr>
                <w:rFonts w:ascii="Arial" w:hAnsi="Arial" w:cs="Arial"/>
                <w:color w:val="006600"/>
                <w:sz w:val="20"/>
                <w:szCs w:val="20"/>
              </w:rPr>
              <w:t xml:space="preserve"> </w:t>
            </w:r>
            <w:r w:rsidRPr="00614CC4">
              <w:rPr>
                <w:rFonts w:ascii="Arial" w:hAnsi="Arial" w:cs="Arial"/>
                <w:color w:val="006600"/>
                <w:sz w:val="20"/>
                <w:szCs w:val="20"/>
              </w:rPr>
              <w:t>wellbeing and more people are living with more ill health and dying earlier.</w:t>
            </w:r>
            <w:r w:rsidRPr="00614CC4">
              <w:rPr>
                <w:rFonts w:ascii="Arial" w:hAnsi="Arial" w:cs="Arial"/>
                <w:color w:val="006600"/>
                <w:sz w:val="20"/>
                <w:szCs w:val="20"/>
              </w:rPr>
              <w:cr/>
            </w:r>
          </w:p>
          <w:p w14:paraId="19B10A76" w14:textId="2F06416F" w:rsidR="00614CC4" w:rsidRDefault="00614CC4" w:rsidP="00614CC4">
            <w:pPr>
              <w:rPr>
                <w:rFonts w:ascii="Arial" w:hAnsi="Arial" w:cs="Arial"/>
                <w:color w:val="006600"/>
                <w:sz w:val="20"/>
                <w:szCs w:val="20"/>
              </w:rPr>
            </w:pPr>
            <w:r w:rsidRPr="00614CC4">
              <w:rPr>
                <w:rFonts w:ascii="Arial" w:hAnsi="Arial" w:cs="Arial"/>
                <w:color w:val="006600"/>
                <w:sz w:val="20"/>
                <w:szCs w:val="20"/>
              </w:rPr>
              <w:t xml:space="preserve">These inequalities have led to 40.7 per cent of </w:t>
            </w:r>
            <w:r w:rsidR="00784864" w:rsidRPr="00784864">
              <w:rPr>
                <w:rFonts w:ascii="Arial" w:hAnsi="Arial" w:cs="Arial"/>
                <w:color w:val="006600"/>
                <w:sz w:val="20"/>
                <w:szCs w:val="20"/>
              </w:rPr>
              <w:t>COVID</w:t>
            </w:r>
            <w:r w:rsidRPr="00614CC4">
              <w:rPr>
                <w:rFonts w:ascii="Arial" w:hAnsi="Arial" w:cs="Arial"/>
                <w:color w:val="006600"/>
                <w:sz w:val="20"/>
                <w:szCs w:val="20"/>
              </w:rPr>
              <w:t xml:space="preserve"> deaths coming from the most deprived areas of the district, </w:t>
            </w:r>
            <w:r w:rsidR="007A5E9E">
              <w:rPr>
                <w:rFonts w:ascii="Arial" w:hAnsi="Arial" w:cs="Arial"/>
                <w:color w:val="006600"/>
                <w:sz w:val="20"/>
                <w:szCs w:val="20"/>
              </w:rPr>
              <w:t>and this report suggests that the</w:t>
            </w:r>
            <w:r w:rsidRPr="00614CC4">
              <w:rPr>
                <w:rFonts w:ascii="Arial" w:hAnsi="Arial" w:cs="Arial"/>
                <w:color w:val="006600"/>
                <w:sz w:val="20"/>
                <w:szCs w:val="20"/>
              </w:rPr>
              <w:t xml:space="preserve"> correlation between dying from COVI</w:t>
            </w:r>
            <w:r w:rsidR="007A5E9E">
              <w:rPr>
                <w:rFonts w:ascii="Arial" w:hAnsi="Arial" w:cs="Arial"/>
                <w:color w:val="006600"/>
                <w:sz w:val="20"/>
                <w:szCs w:val="20"/>
              </w:rPr>
              <w:t>D-19 and deprivation is strong.</w:t>
            </w:r>
            <w:r>
              <w:rPr>
                <w:rFonts w:ascii="Arial" w:hAnsi="Arial" w:cs="Arial"/>
                <w:color w:val="006600"/>
                <w:sz w:val="20"/>
                <w:szCs w:val="20"/>
              </w:rPr>
              <w:t xml:space="preserve"> </w:t>
            </w:r>
            <w:r w:rsidR="007A5E9E">
              <w:rPr>
                <w:rFonts w:ascii="Arial" w:hAnsi="Arial" w:cs="Arial"/>
                <w:color w:val="006600"/>
                <w:sz w:val="20"/>
                <w:szCs w:val="20"/>
              </w:rPr>
              <w:t>The</w:t>
            </w:r>
            <w:r w:rsidRPr="00614CC4">
              <w:rPr>
                <w:rFonts w:ascii="Arial" w:hAnsi="Arial" w:cs="Arial"/>
                <w:color w:val="006600"/>
                <w:sz w:val="20"/>
                <w:szCs w:val="20"/>
              </w:rPr>
              <w:t xml:space="preserve"> report describes health inequalities, provides national and local data on health inequalities in relation to COVID-19, discusses what actions have been taken to date and are planned. The ongoing report to Bradford Council’s Health and Social Care Scrutiny has “shone a light” on the health inequalities that have existed in Bradford for many years.</w:t>
            </w:r>
          </w:p>
          <w:p w14:paraId="6A8BBE18" w14:textId="77777777" w:rsidR="00614CC4" w:rsidRDefault="00614CC4" w:rsidP="00614CC4">
            <w:pPr>
              <w:rPr>
                <w:rFonts w:ascii="Arial" w:hAnsi="Arial" w:cs="Arial"/>
                <w:color w:val="006600"/>
                <w:sz w:val="20"/>
                <w:szCs w:val="20"/>
              </w:rPr>
            </w:pPr>
          </w:p>
          <w:p w14:paraId="0E089243" w14:textId="46462317" w:rsidR="00614CC4" w:rsidRPr="00614CC4" w:rsidRDefault="005D092A" w:rsidP="00614CC4">
            <w:pPr>
              <w:rPr>
                <w:rFonts w:ascii="Arial" w:hAnsi="Arial" w:cs="Arial"/>
                <w:color w:val="006600"/>
                <w:sz w:val="20"/>
                <w:szCs w:val="20"/>
              </w:rPr>
            </w:pPr>
            <w:hyperlink r:id="rId7" w:history="1">
              <w:r w:rsidR="00614CC4" w:rsidRPr="00614CC4">
                <w:rPr>
                  <w:rStyle w:val="Hyperlink"/>
                  <w:rFonts w:ascii="Arial" w:hAnsi="Arial" w:cs="Arial"/>
                  <w:sz w:val="20"/>
                  <w:szCs w:val="20"/>
                </w:rPr>
                <w:t>Report</w:t>
              </w:r>
            </w:hyperlink>
          </w:p>
          <w:p w14:paraId="4CA8FE3A" w14:textId="60BD787D" w:rsidR="00614CC4" w:rsidRDefault="00614CC4" w:rsidP="00045AA8">
            <w:pPr>
              <w:rPr>
                <w:rFonts w:ascii="Arial" w:hAnsi="Arial" w:cs="Arial"/>
                <w:b/>
                <w:color w:val="006600"/>
                <w:sz w:val="22"/>
                <w:szCs w:val="20"/>
              </w:rPr>
            </w:pPr>
          </w:p>
        </w:tc>
      </w:tr>
      <w:tr w:rsidR="002E09B2" w14:paraId="1BAFF4B5" w14:textId="77777777" w:rsidTr="001D5009">
        <w:tc>
          <w:tcPr>
            <w:tcW w:w="22348" w:type="dxa"/>
          </w:tcPr>
          <w:p w14:paraId="484B9354" w14:textId="77777777" w:rsidR="002E09B2" w:rsidRDefault="002E09B2" w:rsidP="004178F8">
            <w:pPr>
              <w:rPr>
                <w:rFonts w:ascii="Arial" w:hAnsi="Arial" w:cs="Arial"/>
                <w:b/>
                <w:color w:val="006600"/>
                <w:sz w:val="22"/>
                <w:szCs w:val="20"/>
              </w:rPr>
            </w:pPr>
          </w:p>
          <w:p w14:paraId="165FD39C" w14:textId="4912365C" w:rsidR="002E09B2" w:rsidRDefault="002E09B2" w:rsidP="002E09B2">
            <w:pPr>
              <w:rPr>
                <w:rFonts w:ascii="Arial" w:hAnsi="Arial" w:cs="Arial"/>
                <w:b/>
                <w:color w:val="006600"/>
                <w:sz w:val="22"/>
                <w:szCs w:val="20"/>
              </w:rPr>
            </w:pPr>
            <w:r w:rsidRPr="002E09B2">
              <w:rPr>
                <w:rFonts w:ascii="Arial" w:hAnsi="Arial" w:cs="Arial"/>
                <w:b/>
                <w:color w:val="006600"/>
                <w:sz w:val="22"/>
                <w:szCs w:val="20"/>
              </w:rPr>
              <w:t>Responding to</w:t>
            </w:r>
            <w:r w:rsidR="00312873">
              <w:rPr>
                <w:rFonts w:ascii="Arial" w:hAnsi="Arial" w:cs="Arial"/>
                <w:b/>
                <w:color w:val="006600"/>
                <w:sz w:val="22"/>
                <w:szCs w:val="20"/>
              </w:rPr>
              <w:t xml:space="preserve"> </w:t>
            </w:r>
            <w:r w:rsidRPr="002E09B2">
              <w:rPr>
                <w:rFonts w:ascii="Arial" w:hAnsi="Arial" w:cs="Arial"/>
                <w:b/>
                <w:color w:val="006600"/>
                <w:sz w:val="22"/>
                <w:szCs w:val="20"/>
              </w:rPr>
              <w:t>COVID-19 in</w:t>
            </w:r>
            <w:r>
              <w:rPr>
                <w:rFonts w:ascii="Arial" w:hAnsi="Arial" w:cs="Arial"/>
                <w:b/>
                <w:color w:val="006600"/>
                <w:sz w:val="22"/>
                <w:szCs w:val="20"/>
              </w:rPr>
              <w:t xml:space="preserve"> </w:t>
            </w:r>
            <w:r w:rsidRPr="002E09B2">
              <w:rPr>
                <w:rFonts w:ascii="Arial" w:hAnsi="Arial" w:cs="Arial"/>
                <w:b/>
                <w:color w:val="006600"/>
                <w:sz w:val="22"/>
                <w:szCs w:val="20"/>
              </w:rPr>
              <w:t>the Liverpool City Region</w:t>
            </w:r>
            <w:r>
              <w:rPr>
                <w:rFonts w:ascii="Arial" w:hAnsi="Arial" w:cs="Arial"/>
                <w:b/>
                <w:color w:val="006600"/>
                <w:sz w:val="22"/>
                <w:szCs w:val="20"/>
              </w:rPr>
              <w:t xml:space="preserve">: </w:t>
            </w:r>
            <w:r w:rsidRPr="002E09B2">
              <w:rPr>
                <w:rFonts w:ascii="Arial" w:hAnsi="Arial" w:cs="Arial"/>
                <w:b/>
                <w:color w:val="006600"/>
                <w:sz w:val="22"/>
                <w:szCs w:val="20"/>
              </w:rPr>
              <w:t>Prioritising Health and Equity in</w:t>
            </w:r>
            <w:r>
              <w:rPr>
                <w:rFonts w:ascii="Arial" w:hAnsi="Arial" w:cs="Arial"/>
                <w:b/>
                <w:color w:val="006600"/>
                <w:sz w:val="22"/>
                <w:szCs w:val="20"/>
              </w:rPr>
              <w:t xml:space="preserve"> </w:t>
            </w:r>
            <w:r w:rsidRPr="002E09B2">
              <w:rPr>
                <w:rFonts w:ascii="Arial" w:hAnsi="Arial" w:cs="Arial"/>
                <w:b/>
                <w:color w:val="006600"/>
                <w:sz w:val="22"/>
                <w:szCs w:val="20"/>
              </w:rPr>
              <w:t>Recovery from the COVID-19 Pandemic</w:t>
            </w:r>
          </w:p>
          <w:p w14:paraId="21FE00A7" w14:textId="597F1041" w:rsidR="002E09B2" w:rsidRPr="002E09B2" w:rsidRDefault="002E09B2" w:rsidP="002E09B2">
            <w:pPr>
              <w:rPr>
                <w:rFonts w:ascii="Arial" w:hAnsi="Arial" w:cs="Arial"/>
                <w:color w:val="006600"/>
                <w:sz w:val="20"/>
                <w:szCs w:val="20"/>
              </w:rPr>
            </w:pPr>
            <w:r w:rsidRPr="002E09B2">
              <w:rPr>
                <w:rFonts w:ascii="Arial" w:hAnsi="Arial" w:cs="Arial"/>
                <w:color w:val="006600"/>
                <w:sz w:val="20"/>
                <w:szCs w:val="20"/>
              </w:rPr>
              <w:t xml:space="preserve">It is now clear that the health and wellbeing impacts of COVID-19 are not being borne equally. The pandemic has both exposed and exacerbated longstanding inequalities in society. Men, older people, those with existing health conditions, ethnic minority communities, low-paid workers and those from poorer areas are all at a greater risk of infection, of serious illness and of dying from COVID-19. The consequences of social distancing and other measures designed to control the spread of infection (isolation at home, economic shutdown, school closures and reduced access to services) have had their own, unequal impacts on health and wellbeing. By examining the effects of the control measures on the “wider determinants of health” – the factors that determine our opportunities to keep well and be  healthy – the full extent of the health and wellbeing consequences of the pandemic can begin to be understood </w:t>
            </w:r>
            <w:r w:rsidRPr="002E09B2">
              <w:rPr>
                <w:rFonts w:ascii="Arial" w:hAnsi="Arial" w:cs="Arial"/>
                <w:color w:val="006600"/>
                <w:sz w:val="20"/>
                <w:szCs w:val="20"/>
              </w:rPr>
              <w:cr/>
            </w:r>
          </w:p>
          <w:p w14:paraId="286BCAB4" w14:textId="677C06AD" w:rsidR="002E09B2" w:rsidRPr="002E09B2" w:rsidRDefault="002E09B2" w:rsidP="002E09B2">
            <w:pPr>
              <w:rPr>
                <w:rFonts w:ascii="Arial" w:hAnsi="Arial" w:cs="Arial"/>
                <w:color w:val="006600"/>
                <w:sz w:val="20"/>
                <w:szCs w:val="20"/>
              </w:rPr>
            </w:pPr>
            <w:r w:rsidRPr="002E09B2">
              <w:rPr>
                <w:rFonts w:ascii="Arial" w:hAnsi="Arial" w:cs="Arial"/>
                <w:color w:val="006600"/>
                <w:sz w:val="20"/>
                <w:szCs w:val="20"/>
              </w:rPr>
              <w:t xml:space="preserve">This briefing provides a summary of the health and wellbeing impacts of COVID-19 </w:t>
            </w:r>
            <w:r>
              <w:rPr>
                <w:rFonts w:ascii="Arial" w:hAnsi="Arial" w:cs="Arial"/>
                <w:color w:val="006600"/>
                <w:sz w:val="20"/>
                <w:szCs w:val="20"/>
              </w:rPr>
              <w:t>and</w:t>
            </w:r>
            <w:r w:rsidRPr="002E09B2">
              <w:rPr>
                <w:rFonts w:ascii="Arial" w:hAnsi="Arial" w:cs="Arial"/>
                <w:color w:val="006600"/>
                <w:sz w:val="20"/>
                <w:szCs w:val="20"/>
              </w:rPr>
              <w:t xml:space="preserve"> looks ahead to the implications of the f</w:t>
            </w:r>
            <w:r>
              <w:rPr>
                <w:rFonts w:ascii="Arial" w:hAnsi="Arial" w:cs="Arial"/>
                <w:color w:val="006600"/>
                <w:sz w:val="20"/>
                <w:szCs w:val="20"/>
              </w:rPr>
              <w:t>indings and how a public health</w:t>
            </w:r>
            <w:r w:rsidRPr="002E09B2">
              <w:rPr>
                <w:rFonts w:ascii="Arial" w:hAnsi="Arial" w:cs="Arial"/>
                <w:color w:val="006600"/>
                <w:sz w:val="20"/>
                <w:szCs w:val="20"/>
              </w:rPr>
              <w:t xml:space="preserve"> approach to recovery presents opportunities to do things differently and improve the health, resilience, and sustainability of all our communities.</w:t>
            </w:r>
            <w:r w:rsidRPr="002E09B2">
              <w:rPr>
                <w:rFonts w:ascii="Arial" w:hAnsi="Arial" w:cs="Arial"/>
                <w:color w:val="006600"/>
                <w:sz w:val="20"/>
                <w:szCs w:val="20"/>
              </w:rPr>
              <w:cr/>
            </w:r>
          </w:p>
          <w:p w14:paraId="4A4C3288" w14:textId="3410EE9D" w:rsidR="002E09B2" w:rsidRPr="002E09B2" w:rsidRDefault="005D092A" w:rsidP="002E09B2">
            <w:pPr>
              <w:rPr>
                <w:rFonts w:ascii="Arial" w:hAnsi="Arial" w:cs="Arial"/>
                <w:color w:val="006600"/>
                <w:sz w:val="20"/>
                <w:szCs w:val="20"/>
              </w:rPr>
            </w:pPr>
            <w:hyperlink r:id="rId8" w:history="1">
              <w:r w:rsidR="002E09B2" w:rsidRPr="002E09B2">
                <w:rPr>
                  <w:rStyle w:val="Hyperlink"/>
                  <w:rFonts w:ascii="Arial" w:hAnsi="Arial" w:cs="Arial"/>
                  <w:sz w:val="20"/>
                  <w:szCs w:val="20"/>
                </w:rPr>
                <w:t>Policy Briefing</w:t>
              </w:r>
            </w:hyperlink>
          </w:p>
          <w:p w14:paraId="28D20253" w14:textId="77777777" w:rsidR="002E09B2" w:rsidRPr="004178F8" w:rsidRDefault="002E09B2" w:rsidP="004178F8">
            <w:pPr>
              <w:rPr>
                <w:rFonts w:ascii="Arial" w:hAnsi="Arial" w:cs="Arial"/>
                <w:b/>
                <w:color w:val="006600"/>
                <w:sz w:val="22"/>
                <w:szCs w:val="20"/>
              </w:rPr>
            </w:pPr>
          </w:p>
        </w:tc>
      </w:tr>
      <w:tr w:rsidR="0099471D" w14:paraId="117C10EB" w14:textId="77777777" w:rsidTr="001D5009">
        <w:tc>
          <w:tcPr>
            <w:tcW w:w="22348" w:type="dxa"/>
          </w:tcPr>
          <w:p w14:paraId="4BF66C05" w14:textId="77777777" w:rsidR="004178F8" w:rsidRPr="004178F8" w:rsidRDefault="004178F8" w:rsidP="004178F8">
            <w:pPr>
              <w:rPr>
                <w:rFonts w:ascii="Arial" w:hAnsi="Arial" w:cs="Arial"/>
                <w:b/>
                <w:color w:val="006600"/>
                <w:sz w:val="22"/>
                <w:szCs w:val="20"/>
              </w:rPr>
            </w:pPr>
          </w:p>
          <w:p w14:paraId="2A07B89B" w14:textId="74DD2E27" w:rsidR="00263896" w:rsidRPr="004178F8" w:rsidRDefault="004178F8" w:rsidP="004178F8">
            <w:pPr>
              <w:rPr>
                <w:rFonts w:ascii="Arial" w:hAnsi="Arial" w:cs="Arial"/>
                <w:b/>
                <w:color w:val="006600"/>
                <w:sz w:val="22"/>
                <w:szCs w:val="20"/>
              </w:rPr>
            </w:pPr>
            <w:r w:rsidRPr="004178F8">
              <w:rPr>
                <w:rFonts w:ascii="Arial" w:hAnsi="Arial" w:cs="Arial"/>
                <w:b/>
                <w:color w:val="006600"/>
                <w:sz w:val="22"/>
                <w:szCs w:val="20"/>
              </w:rPr>
              <w:t xml:space="preserve">Building Back Health </w:t>
            </w:r>
            <w:r>
              <w:rPr>
                <w:rFonts w:ascii="Arial" w:hAnsi="Arial" w:cs="Arial"/>
                <w:b/>
                <w:color w:val="006600"/>
                <w:sz w:val="22"/>
                <w:szCs w:val="20"/>
              </w:rPr>
              <w:t>a</w:t>
            </w:r>
            <w:r w:rsidRPr="004178F8">
              <w:rPr>
                <w:rFonts w:ascii="Arial" w:hAnsi="Arial" w:cs="Arial"/>
                <w:b/>
                <w:color w:val="006600"/>
                <w:sz w:val="22"/>
                <w:szCs w:val="20"/>
              </w:rPr>
              <w:t xml:space="preserve">nd Prosperity: Report </w:t>
            </w:r>
            <w:r>
              <w:rPr>
                <w:rFonts w:ascii="Arial" w:hAnsi="Arial" w:cs="Arial"/>
                <w:b/>
                <w:color w:val="006600"/>
                <w:sz w:val="22"/>
                <w:szCs w:val="20"/>
              </w:rPr>
              <w:t xml:space="preserve">of </w:t>
            </w:r>
            <w:r w:rsidR="00E71395">
              <w:rPr>
                <w:rFonts w:ascii="Arial" w:hAnsi="Arial" w:cs="Arial"/>
                <w:b/>
                <w:color w:val="006600"/>
                <w:sz w:val="22"/>
                <w:szCs w:val="20"/>
              </w:rPr>
              <w:t>t</w:t>
            </w:r>
            <w:r w:rsidRPr="004178F8">
              <w:rPr>
                <w:rFonts w:ascii="Arial" w:hAnsi="Arial" w:cs="Arial"/>
                <w:b/>
                <w:color w:val="006600"/>
                <w:sz w:val="22"/>
                <w:szCs w:val="20"/>
              </w:rPr>
              <w:t>he Health Devolution Commission</w:t>
            </w:r>
          </w:p>
          <w:p w14:paraId="0541E4E2" w14:textId="64407BC9" w:rsidR="004178F8" w:rsidRDefault="004178F8" w:rsidP="004178F8">
            <w:pPr>
              <w:rPr>
                <w:rFonts w:ascii="Arial" w:hAnsi="Arial" w:cs="Arial"/>
                <w:color w:val="006600"/>
                <w:sz w:val="20"/>
                <w:szCs w:val="20"/>
              </w:rPr>
            </w:pPr>
            <w:r w:rsidRPr="004178F8">
              <w:rPr>
                <w:rFonts w:ascii="Arial" w:hAnsi="Arial" w:cs="Arial"/>
                <w:color w:val="006600"/>
                <w:sz w:val="20"/>
                <w:szCs w:val="20"/>
              </w:rPr>
              <w:t>The Covid-19 pand</w:t>
            </w:r>
            <w:r w:rsidR="00E71395">
              <w:rPr>
                <w:rFonts w:ascii="Arial" w:hAnsi="Arial" w:cs="Arial"/>
                <w:color w:val="006600"/>
                <w:sz w:val="20"/>
                <w:szCs w:val="20"/>
              </w:rPr>
              <w:t>emic</w:t>
            </w:r>
            <w:r w:rsidRPr="004178F8">
              <w:rPr>
                <w:rFonts w:ascii="Arial" w:hAnsi="Arial" w:cs="Arial"/>
                <w:color w:val="006600"/>
                <w:sz w:val="20"/>
                <w:szCs w:val="20"/>
              </w:rPr>
              <w:t xml:space="preserve"> has affected every child, adult, family and</w:t>
            </w:r>
            <w:r>
              <w:rPr>
                <w:rFonts w:ascii="Arial" w:hAnsi="Arial" w:cs="Arial"/>
                <w:color w:val="006600"/>
                <w:sz w:val="20"/>
                <w:szCs w:val="20"/>
              </w:rPr>
              <w:t xml:space="preserve"> </w:t>
            </w:r>
            <w:r w:rsidRPr="004178F8">
              <w:rPr>
                <w:rFonts w:ascii="Arial" w:hAnsi="Arial" w:cs="Arial"/>
                <w:color w:val="006600"/>
                <w:sz w:val="20"/>
                <w:szCs w:val="20"/>
              </w:rPr>
              <w:t>community in our country with the biggest impact on</w:t>
            </w:r>
            <w:r>
              <w:rPr>
                <w:rFonts w:ascii="Arial" w:hAnsi="Arial" w:cs="Arial"/>
                <w:color w:val="006600"/>
                <w:sz w:val="20"/>
                <w:szCs w:val="20"/>
              </w:rPr>
              <w:t xml:space="preserve"> </w:t>
            </w:r>
            <w:r w:rsidRPr="004178F8">
              <w:rPr>
                <w:rFonts w:ascii="Arial" w:hAnsi="Arial" w:cs="Arial"/>
                <w:color w:val="006600"/>
                <w:sz w:val="20"/>
                <w:szCs w:val="20"/>
              </w:rPr>
              <w:t>the most economically disadvantaged and those from</w:t>
            </w:r>
            <w:r>
              <w:rPr>
                <w:rFonts w:ascii="Arial" w:hAnsi="Arial" w:cs="Arial"/>
                <w:color w:val="006600"/>
                <w:sz w:val="20"/>
                <w:szCs w:val="20"/>
              </w:rPr>
              <w:t xml:space="preserve"> </w:t>
            </w:r>
            <w:r w:rsidRPr="004178F8">
              <w:rPr>
                <w:rFonts w:ascii="Arial" w:hAnsi="Arial" w:cs="Arial"/>
                <w:color w:val="006600"/>
                <w:sz w:val="20"/>
                <w:szCs w:val="20"/>
              </w:rPr>
              <w:t xml:space="preserve">Black, Asian and </w:t>
            </w:r>
            <w:r>
              <w:rPr>
                <w:rFonts w:ascii="Arial" w:hAnsi="Arial" w:cs="Arial"/>
                <w:color w:val="006600"/>
                <w:sz w:val="20"/>
                <w:szCs w:val="20"/>
              </w:rPr>
              <w:t>m</w:t>
            </w:r>
            <w:r w:rsidRPr="004178F8">
              <w:rPr>
                <w:rFonts w:ascii="Arial" w:hAnsi="Arial" w:cs="Arial"/>
                <w:color w:val="006600"/>
                <w:sz w:val="20"/>
                <w:szCs w:val="20"/>
              </w:rPr>
              <w:t>inority Ethnic communities. It has</w:t>
            </w:r>
            <w:r>
              <w:rPr>
                <w:rFonts w:ascii="Arial" w:hAnsi="Arial" w:cs="Arial"/>
                <w:color w:val="006600"/>
                <w:sz w:val="20"/>
                <w:szCs w:val="20"/>
              </w:rPr>
              <w:t xml:space="preserve"> </w:t>
            </w:r>
            <w:r w:rsidRPr="004178F8">
              <w:rPr>
                <w:rFonts w:ascii="Arial" w:hAnsi="Arial" w:cs="Arial"/>
                <w:color w:val="006600"/>
                <w:sz w:val="20"/>
                <w:szCs w:val="20"/>
              </w:rPr>
              <w:t>put the severest pressure on our NHS, social care and</w:t>
            </w:r>
            <w:r>
              <w:rPr>
                <w:rFonts w:ascii="Arial" w:hAnsi="Arial" w:cs="Arial"/>
                <w:color w:val="006600"/>
                <w:sz w:val="20"/>
                <w:szCs w:val="20"/>
              </w:rPr>
              <w:t xml:space="preserve"> </w:t>
            </w:r>
            <w:r w:rsidRPr="004178F8">
              <w:rPr>
                <w:rFonts w:ascii="Arial" w:hAnsi="Arial" w:cs="Arial"/>
                <w:color w:val="006600"/>
                <w:sz w:val="20"/>
                <w:szCs w:val="20"/>
              </w:rPr>
              <w:t>public health services exposing in the starkest terms the</w:t>
            </w:r>
            <w:r>
              <w:rPr>
                <w:rFonts w:ascii="Arial" w:hAnsi="Arial" w:cs="Arial"/>
                <w:color w:val="006600"/>
                <w:sz w:val="20"/>
                <w:szCs w:val="20"/>
              </w:rPr>
              <w:t xml:space="preserve"> </w:t>
            </w:r>
            <w:r w:rsidRPr="004178F8">
              <w:rPr>
                <w:rFonts w:ascii="Arial" w:hAnsi="Arial" w:cs="Arial"/>
                <w:color w:val="006600"/>
                <w:sz w:val="20"/>
                <w:szCs w:val="20"/>
              </w:rPr>
              <w:t>divide - the lack of parity - between them. It has touched</w:t>
            </w:r>
            <w:r>
              <w:rPr>
                <w:rFonts w:ascii="Arial" w:hAnsi="Arial" w:cs="Arial"/>
                <w:color w:val="006600"/>
                <w:sz w:val="20"/>
                <w:szCs w:val="20"/>
              </w:rPr>
              <w:t xml:space="preserve"> </w:t>
            </w:r>
            <w:r w:rsidRPr="004178F8">
              <w:rPr>
                <w:rFonts w:ascii="Arial" w:hAnsi="Arial" w:cs="Arial"/>
                <w:color w:val="006600"/>
                <w:sz w:val="20"/>
                <w:szCs w:val="20"/>
              </w:rPr>
              <w:t>upon every aspect of our lives – the way we work, our</w:t>
            </w:r>
            <w:r>
              <w:rPr>
                <w:rFonts w:ascii="Arial" w:hAnsi="Arial" w:cs="Arial"/>
                <w:color w:val="006600"/>
                <w:sz w:val="20"/>
                <w:szCs w:val="20"/>
              </w:rPr>
              <w:t xml:space="preserve"> </w:t>
            </w:r>
            <w:r w:rsidRPr="004178F8">
              <w:rPr>
                <w:rFonts w:ascii="Arial" w:hAnsi="Arial" w:cs="Arial"/>
                <w:color w:val="006600"/>
                <w:sz w:val="20"/>
                <w:szCs w:val="20"/>
              </w:rPr>
              <w:t>enjoyment of sport and the arts, our leisure activities and</w:t>
            </w:r>
            <w:r>
              <w:rPr>
                <w:rFonts w:ascii="Arial" w:hAnsi="Arial" w:cs="Arial"/>
                <w:color w:val="006600"/>
                <w:sz w:val="20"/>
                <w:szCs w:val="20"/>
              </w:rPr>
              <w:t xml:space="preserve"> </w:t>
            </w:r>
            <w:r w:rsidRPr="004178F8">
              <w:rPr>
                <w:rFonts w:ascii="Arial" w:hAnsi="Arial" w:cs="Arial"/>
                <w:color w:val="006600"/>
                <w:sz w:val="20"/>
                <w:szCs w:val="20"/>
              </w:rPr>
              <w:t>holidays, and our family and relationships to name but</w:t>
            </w:r>
            <w:r>
              <w:rPr>
                <w:rFonts w:ascii="Arial" w:hAnsi="Arial" w:cs="Arial"/>
                <w:color w:val="006600"/>
                <w:sz w:val="20"/>
                <w:szCs w:val="20"/>
              </w:rPr>
              <w:t xml:space="preserve"> </w:t>
            </w:r>
            <w:r w:rsidRPr="004178F8">
              <w:rPr>
                <w:rFonts w:ascii="Arial" w:hAnsi="Arial" w:cs="Arial"/>
                <w:color w:val="006600"/>
                <w:sz w:val="20"/>
                <w:szCs w:val="20"/>
              </w:rPr>
              <w:t>a few. Crucial action to control the pandemic has had a</w:t>
            </w:r>
            <w:r>
              <w:rPr>
                <w:rFonts w:ascii="Arial" w:hAnsi="Arial" w:cs="Arial"/>
                <w:color w:val="006600"/>
                <w:sz w:val="20"/>
                <w:szCs w:val="20"/>
              </w:rPr>
              <w:t xml:space="preserve"> </w:t>
            </w:r>
            <w:r w:rsidRPr="004178F8">
              <w:rPr>
                <w:rFonts w:ascii="Arial" w:hAnsi="Arial" w:cs="Arial"/>
                <w:color w:val="006600"/>
                <w:sz w:val="20"/>
                <w:szCs w:val="20"/>
              </w:rPr>
              <w:t>catastrophic consequence for our economy and jobs that</w:t>
            </w:r>
            <w:r>
              <w:rPr>
                <w:rFonts w:ascii="Arial" w:hAnsi="Arial" w:cs="Arial"/>
                <w:color w:val="006600"/>
                <w:sz w:val="20"/>
                <w:szCs w:val="20"/>
              </w:rPr>
              <w:t xml:space="preserve"> </w:t>
            </w:r>
            <w:r w:rsidRPr="004178F8">
              <w:rPr>
                <w:rFonts w:ascii="Arial" w:hAnsi="Arial" w:cs="Arial"/>
                <w:color w:val="006600"/>
                <w:sz w:val="20"/>
                <w:szCs w:val="20"/>
              </w:rPr>
              <w:t>will be with us for years to come.</w:t>
            </w:r>
          </w:p>
          <w:p w14:paraId="3BB7DA71" w14:textId="77777777" w:rsidR="004178F8" w:rsidRDefault="004178F8" w:rsidP="004178F8">
            <w:pPr>
              <w:rPr>
                <w:rFonts w:ascii="Arial" w:hAnsi="Arial" w:cs="Arial"/>
                <w:color w:val="006600"/>
                <w:sz w:val="20"/>
                <w:szCs w:val="20"/>
              </w:rPr>
            </w:pPr>
          </w:p>
          <w:p w14:paraId="17440814" w14:textId="0F965A2A" w:rsidR="004178F8" w:rsidRDefault="004178F8" w:rsidP="004178F8">
            <w:pPr>
              <w:rPr>
                <w:rFonts w:ascii="Arial" w:hAnsi="Arial" w:cs="Arial"/>
                <w:color w:val="006600"/>
                <w:sz w:val="20"/>
                <w:szCs w:val="20"/>
              </w:rPr>
            </w:pPr>
            <w:r>
              <w:rPr>
                <w:rFonts w:ascii="Arial" w:hAnsi="Arial" w:cs="Arial"/>
                <w:color w:val="006600"/>
                <w:sz w:val="20"/>
                <w:szCs w:val="20"/>
              </w:rPr>
              <w:t xml:space="preserve">This report suggests that there is </w:t>
            </w:r>
            <w:r w:rsidRPr="004178F8">
              <w:rPr>
                <w:rFonts w:ascii="Arial" w:hAnsi="Arial" w:cs="Arial"/>
                <w:color w:val="006600"/>
                <w:sz w:val="20"/>
                <w:szCs w:val="20"/>
              </w:rPr>
              <w:t>a fundamental choice to be</w:t>
            </w:r>
            <w:r>
              <w:rPr>
                <w:rFonts w:ascii="Arial" w:hAnsi="Arial" w:cs="Arial"/>
                <w:color w:val="006600"/>
                <w:sz w:val="20"/>
                <w:szCs w:val="20"/>
              </w:rPr>
              <w:t xml:space="preserve"> </w:t>
            </w:r>
            <w:r w:rsidRPr="004178F8">
              <w:rPr>
                <w:rFonts w:ascii="Arial" w:hAnsi="Arial" w:cs="Arial"/>
                <w:color w:val="006600"/>
                <w:sz w:val="20"/>
                <w:szCs w:val="20"/>
              </w:rPr>
              <w:t>made: between greater centralisation of NHS and</w:t>
            </w:r>
            <w:r>
              <w:rPr>
                <w:rFonts w:ascii="Arial" w:hAnsi="Arial" w:cs="Arial"/>
                <w:color w:val="006600"/>
                <w:sz w:val="20"/>
                <w:szCs w:val="20"/>
              </w:rPr>
              <w:t xml:space="preserve"> </w:t>
            </w:r>
            <w:r w:rsidRPr="004178F8">
              <w:rPr>
                <w:rFonts w:ascii="Arial" w:hAnsi="Arial" w:cs="Arial"/>
                <w:color w:val="006600"/>
                <w:sz w:val="20"/>
                <w:szCs w:val="20"/>
              </w:rPr>
              <w:t xml:space="preserve">social care services </w:t>
            </w:r>
            <w:proofErr w:type="gramStart"/>
            <w:r w:rsidRPr="004178F8">
              <w:rPr>
                <w:rFonts w:ascii="Arial" w:hAnsi="Arial" w:cs="Arial"/>
                <w:color w:val="006600"/>
                <w:sz w:val="20"/>
                <w:szCs w:val="20"/>
              </w:rPr>
              <w:t>or</w:t>
            </w:r>
            <w:proofErr w:type="gramEnd"/>
            <w:r w:rsidRPr="004178F8">
              <w:rPr>
                <w:rFonts w:ascii="Arial" w:hAnsi="Arial" w:cs="Arial"/>
                <w:color w:val="006600"/>
                <w:sz w:val="20"/>
                <w:szCs w:val="20"/>
              </w:rPr>
              <w:t xml:space="preserve"> a comprehensive health</w:t>
            </w:r>
            <w:r>
              <w:rPr>
                <w:rFonts w:ascii="Arial" w:hAnsi="Arial" w:cs="Arial"/>
                <w:color w:val="006600"/>
                <w:sz w:val="20"/>
                <w:szCs w:val="20"/>
              </w:rPr>
              <w:t xml:space="preserve"> </w:t>
            </w:r>
            <w:r w:rsidRPr="004178F8">
              <w:rPr>
                <w:rFonts w:ascii="Arial" w:hAnsi="Arial" w:cs="Arial"/>
                <w:color w:val="006600"/>
                <w:sz w:val="20"/>
                <w:szCs w:val="20"/>
              </w:rPr>
              <w:t>devolution approach which incorporates national</w:t>
            </w:r>
            <w:r>
              <w:rPr>
                <w:rFonts w:ascii="Arial" w:hAnsi="Arial" w:cs="Arial"/>
                <w:color w:val="006600"/>
                <w:sz w:val="20"/>
                <w:szCs w:val="20"/>
              </w:rPr>
              <w:t xml:space="preserve"> </w:t>
            </w:r>
            <w:r w:rsidRPr="004178F8">
              <w:rPr>
                <w:rFonts w:ascii="Arial" w:hAnsi="Arial" w:cs="Arial"/>
                <w:color w:val="006600"/>
                <w:sz w:val="20"/>
                <w:szCs w:val="20"/>
              </w:rPr>
              <w:t>entitlements and targets but embeds the delivery of</w:t>
            </w:r>
            <w:r>
              <w:rPr>
                <w:rFonts w:ascii="Arial" w:hAnsi="Arial" w:cs="Arial"/>
                <w:color w:val="006600"/>
                <w:sz w:val="20"/>
                <w:szCs w:val="20"/>
              </w:rPr>
              <w:t xml:space="preserve"> </w:t>
            </w:r>
            <w:r w:rsidRPr="004178F8">
              <w:rPr>
                <w:rFonts w:ascii="Arial" w:hAnsi="Arial" w:cs="Arial"/>
                <w:color w:val="006600"/>
                <w:sz w:val="20"/>
                <w:szCs w:val="20"/>
              </w:rPr>
              <w:t>an integrated NHS, social care and public health</w:t>
            </w:r>
            <w:r>
              <w:rPr>
                <w:rFonts w:ascii="Arial" w:hAnsi="Arial" w:cs="Arial"/>
                <w:color w:val="006600"/>
                <w:sz w:val="20"/>
                <w:szCs w:val="20"/>
              </w:rPr>
              <w:t xml:space="preserve"> </w:t>
            </w:r>
            <w:r w:rsidRPr="004178F8">
              <w:rPr>
                <w:rFonts w:ascii="Arial" w:hAnsi="Arial" w:cs="Arial"/>
                <w:color w:val="006600"/>
                <w:sz w:val="20"/>
                <w:szCs w:val="20"/>
              </w:rPr>
              <w:t>service within broader, powerful, democratically led</w:t>
            </w:r>
            <w:r>
              <w:rPr>
                <w:rFonts w:ascii="Arial" w:hAnsi="Arial" w:cs="Arial"/>
                <w:color w:val="006600"/>
                <w:sz w:val="20"/>
                <w:szCs w:val="20"/>
              </w:rPr>
              <w:t xml:space="preserve"> </w:t>
            </w:r>
            <w:r w:rsidRPr="004178F8">
              <w:rPr>
                <w:rFonts w:ascii="Arial" w:hAnsi="Arial" w:cs="Arial"/>
                <w:color w:val="006600"/>
                <w:sz w:val="20"/>
                <w:szCs w:val="20"/>
              </w:rPr>
              <w:t>local partnerships.</w:t>
            </w:r>
            <w:r w:rsidR="00784864">
              <w:rPr>
                <w:rFonts w:ascii="Arial" w:hAnsi="Arial" w:cs="Arial"/>
                <w:color w:val="006600"/>
                <w:sz w:val="20"/>
                <w:szCs w:val="20"/>
              </w:rPr>
              <w:t xml:space="preserve"> The report</w:t>
            </w:r>
            <w:r w:rsidRPr="004178F8">
              <w:rPr>
                <w:rFonts w:ascii="Arial" w:hAnsi="Arial" w:cs="Arial"/>
                <w:color w:val="006600"/>
                <w:sz w:val="20"/>
                <w:szCs w:val="20"/>
              </w:rPr>
              <w:t xml:space="preserve"> call</w:t>
            </w:r>
            <w:r w:rsidR="00784864">
              <w:rPr>
                <w:rFonts w:ascii="Arial" w:hAnsi="Arial" w:cs="Arial"/>
                <w:color w:val="006600"/>
                <w:sz w:val="20"/>
                <w:szCs w:val="20"/>
              </w:rPr>
              <w:t>s</w:t>
            </w:r>
            <w:r w:rsidRPr="004178F8">
              <w:rPr>
                <w:rFonts w:ascii="Arial" w:hAnsi="Arial" w:cs="Arial"/>
                <w:color w:val="006600"/>
                <w:sz w:val="20"/>
                <w:szCs w:val="20"/>
              </w:rPr>
              <w:t xml:space="preserve"> on the Government to build back healthy,</w:t>
            </w:r>
            <w:r>
              <w:rPr>
                <w:rFonts w:ascii="Arial" w:hAnsi="Arial" w:cs="Arial"/>
                <w:color w:val="006600"/>
                <w:sz w:val="20"/>
                <w:szCs w:val="20"/>
              </w:rPr>
              <w:t xml:space="preserve"> </w:t>
            </w:r>
            <w:r w:rsidRPr="004178F8">
              <w:rPr>
                <w:rFonts w:ascii="Arial" w:hAnsi="Arial" w:cs="Arial"/>
                <w:color w:val="006600"/>
                <w:sz w:val="20"/>
                <w:szCs w:val="20"/>
              </w:rPr>
              <w:t>resilient and prosperous communities through radical</w:t>
            </w:r>
            <w:r>
              <w:rPr>
                <w:rFonts w:ascii="Arial" w:hAnsi="Arial" w:cs="Arial"/>
                <w:color w:val="006600"/>
                <w:sz w:val="20"/>
                <w:szCs w:val="20"/>
              </w:rPr>
              <w:t xml:space="preserve"> </w:t>
            </w:r>
            <w:r w:rsidRPr="004178F8">
              <w:rPr>
                <w:rFonts w:ascii="Arial" w:hAnsi="Arial" w:cs="Arial"/>
                <w:color w:val="006600"/>
                <w:sz w:val="20"/>
                <w:szCs w:val="20"/>
              </w:rPr>
              <w:t>comprehensive health devolution that delivers the</w:t>
            </w:r>
            <w:r>
              <w:rPr>
                <w:rFonts w:ascii="Arial" w:hAnsi="Arial" w:cs="Arial"/>
                <w:color w:val="006600"/>
                <w:sz w:val="20"/>
                <w:szCs w:val="20"/>
              </w:rPr>
              <w:t xml:space="preserve"> </w:t>
            </w:r>
            <w:r w:rsidRPr="004178F8">
              <w:rPr>
                <w:rFonts w:ascii="Arial" w:hAnsi="Arial" w:cs="Arial"/>
                <w:color w:val="006600"/>
                <w:sz w:val="20"/>
                <w:szCs w:val="20"/>
              </w:rPr>
              <w:t>‘levelling up’ of our economy.</w:t>
            </w:r>
          </w:p>
          <w:p w14:paraId="2FB8A0CD" w14:textId="77777777" w:rsidR="004178F8" w:rsidRDefault="004178F8" w:rsidP="004178F8">
            <w:pPr>
              <w:rPr>
                <w:rFonts w:ascii="Arial" w:hAnsi="Arial" w:cs="Arial"/>
                <w:color w:val="006600"/>
                <w:sz w:val="20"/>
                <w:szCs w:val="20"/>
              </w:rPr>
            </w:pPr>
          </w:p>
          <w:p w14:paraId="58FDB36F" w14:textId="509AD683" w:rsidR="004178F8" w:rsidRDefault="005D092A" w:rsidP="004178F8">
            <w:pPr>
              <w:rPr>
                <w:rFonts w:ascii="Arial" w:hAnsi="Arial" w:cs="Arial"/>
                <w:color w:val="006600"/>
                <w:sz w:val="20"/>
                <w:szCs w:val="20"/>
              </w:rPr>
            </w:pPr>
            <w:hyperlink r:id="rId9" w:history="1">
              <w:r w:rsidR="004178F8" w:rsidRPr="004178F8">
                <w:rPr>
                  <w:rStyle w:val="Hyperlink"/>
                  <w:rFonts w:ascii="Arial" w:hAnsi="Arial" w:cs="Arial"/>
                  <w:sz w:val="20"/>
                  <w:szCs w:val="20"/>
                </w:rPr>
                <w:t>Report</w:t>
              </w:r>
            </w:hyperlink>
          </w:p>
          <w:p w14:paraId="1F621994" w14:textId="64A1B0C7" w:rsidR="004178F8" w:rsidRDefault="004178F8" w:rsidP="004178F8">
            <w:pPr>
              <w:rPr>
                <w:rFonts w:ascii="Arial" w:hAnsi="Arial" w:cs="Arial"/>
                <w:color w:val="006600"/>
                <w:sz w:val="20"/>
                <w:szCs w:val="20"/>
              </w:rPr>
            </w:pPr>
          </w:p>
        </w:tc>
      </w:tr>
      <w:tr w:rsidR="0040205F" w14:paraId="00DCB46B" w14:textId="77777777" w:rsidTr="001D5009">
        <w:tc>
          <w:tcPr>
            <w:tcW w:w="22348" w:type="dxa"/>
          </w:tcPr>
          <w:p w14:paraId="77CB5942" w14:textId="77777777" w:rsidR="0040205F" w:rsidRDefault="0040205F" w:rsidP="004178F8">
            <w:pPr>
              <w:rPr>
                <w:rFonts w:ascii="Arial" w:hAnsi="Arial" w:cs="Arial"/>
                <w:b/>
                <w:color w:val="006600"/>
                <w:sz w:val="22"/>
                <w:szCs w:val="20"/>
              </w:rPr>
            </w:pPr>
          </w:p>
          <w:p w14:paraId="6F8BE097" w14:textId="418B4B3F" w:rsidR="0040205F" w:rsidRDefault="002121D5" w:rsidP="004178F8">
            <w:pPr>
              <w:rPr>
                <w:rFonts w:ascii="Arial" w:hAnsi="Arial" w:cs="Arial"/>
                <w:b/>
                <w:color w:val="006600"/>
                <w:sz w:val="22"/>
                <w:szCs w:val="20"/>
              </w:rPr>
            </w:pPr>
            <w:r>
              <w:rPr>
                <w:rFonts w:ascii="Arial" w:hAnsi="Arial" w:cs="Arial"/>
                <w:b/>
                <w:color w:val="006600"/>
                <w:sz w:val="22"/>
                <w:szCs w:val="20"/>
              </w:rPr>
              <w:t>Voice And Place: How t</w:t>
            </w:r>
            <w:r w:rsidR="0040205F" w:rsidRPr="0040205F">
              <w:rPr>
                <w:rFonts w:ascii="Arial" w:hAnsi="Arial" w:cs="Arial"/>
                <w:b/>
                <w:color w:val="006600"/>
                <w:sz w:val="22"/>
                <w:szCs w:val="20"/>
              </w:rPr>
              <w:t xml:space="preserve">o </w:t>
            </w:r>
            <w:r>
              <w:rPr>
                <w:rFonts w:ascii="Arial" w:hAnsi="Arial" w:cs="Arial"/>
                <w:b/>
                <w:color w:val="006600"/>
                <w:sz w:val="22"/>
                <w:szCs w:val="20"/>
              </w:rPr>
              <w:t>Plan Fair a</w:t>
            </w:r>
            <w:r w:rsidR="0040205F">
              <w:rPr>
                <w:rFonts w:ascii="Arial" w:hAnsi="Arial" w:cs="Arial"/>
                <w:b/>
                <w:color w:val="006600"/>
                <w:sz w:val="22"/>
                <w:szCs w:val="20"/>
              </w:rPr>
              <w:t>nd Successful Paths t</w:t>
            </w:r>
            <w:r w:rsidR="0040205F" w:rsidRPr="0040205F">
              <w:rPr>
                <w:rFonts w:ascii="Arial" w:hAnsi="Arial" w:cs="Arial"/>
                <w:b/>
                <w:color w:val="006600"/>
                <w:sz w:val="22"/>
                <w:szCs w:val="20"/>
              </w:rPr>
              <w:t>o Net Zero Emissions</w:t>
            </w:r>
          </w:p>
          <w:p w14:paraId="643406AD" w14:textId="4EBC0110" w:rsidR="0040205F" w:rsidRDefault="0040205F" w:rsidP="0040205F">
            <w:pPr>
              <w:rPr>
                <w:rFonts w:ascii="Arial" w:hAnsi="Arial" w:cs="Arial"/>
                <w:color w:val="006600"/>
                <w:sz w:val="20"/>
                <w:szCs w:val="20"/>
              </w:rPr>
            </w:pPr>
            <w:r w:rsidRPr="0040205F">
              <w:rPr>
                <w:rFonts w:ascii="Arial" w:hAnsi="Arial" w:cs="Arial"/>
                <w:color w:val="006600"/>
                <w:sz w:val="20"/>
                <w:szCs w:val="20"/>
              </w:rPr>
              <w:t>Climate change is the most pressing existential threat facing the planet. In an attempt to</w:t>
            </w:r>
            <w:r>
              <w:rPr>
                <w:rFonts w:ascii="Arial" w:hAnsi="Arial" w:cs="Arial"/>
                <w:color w:val="006600"/>
                <w:sz w:val="20"/>
                <w:szCs w:val="20"/>
              </w:rPr>
              <w:t xml:space="preserve"> </w:t>
            </w:r>
            <w:r w:rsidRPr="0040205F">
              <w:rPr>
                <w:rFonts w:ascii="Arial" w:hAnsi="Arial" w:cs="Arial"/>
                <w:color w:val="006600"/>
                <w:sz w:val="20"/>
                <w:szCs w:val="20"/>
              </w:rPr>
              <w:t>meet this threat, the 2015 Conference of the Parties (COP) 21 summit in Paris agreed to try</w:t>
            </w:r>
            <w:r>
              <w:rPr>
                <w:rFonts w:ascii="Arial" w:hAnsi="Arial" w:cs="Arial"/>
                <w:color w:val="006600"/>
                <w:sz w:val="20"/>
                <w:szCs w:val="20"/>
              </w:rPr>
              <w:t xml:space="preserve"> </w:t>
            </w:r>
            <w:r w:rsidRPr="0040205F">
              <w:rPr>
                <w:rFonts w:ascii="Arial" w:hAnsi="Arial" w:cs="Arial"/>
                <w:color w:val="006600"/>
                <w:sz w:val="20"/>
                <w:szCs w:val="20"/>
              </w:rPr>
              <w:t>to limit global warming to 1.5 per cent above pre-industrial levels. This is a stretching</w:t>
            </w:r>
            <w:r>
              <w:rPr>
                <w:rFonts w:ascii="Arial" w:hAnsi="Arial" w:cs="Arial"/>
                <w:color w:val="006600"/>
                <w:sz w:val="20"/>
                <w:szCs w:val="20"/>
              </w:rPr>
              <w:t xml:space="preserve"> </w:t>
            </w:r>
            <w:r w:rsidRPr="0040205F">
              <w:rPr>
                <w:rFonts w:ascii="Arial" w:hAnsi="Arial" w:cs="Arial"/>
                <w:color w:val="006600"/>
                <w:sz w:val="20"/>
                <w:szCs w:val="20"/>
              </w:rPr>
              <w:t>target; success requires cuts of carbon dioxide emissions by 45 per cent by 2030. We do not</w:t>
            </w:r>
            <w:r>
              <w:rPr>
                <w:rFonts w:ascii="Arial" w:hAnsi="Arial" w:cs="Arial"/>
                <w:color w:val="006600"/>
                <w:sz w:val="20"/>
                <w:szCs w:val="20"/>
              </w:rPr>
              <w:t xml:space="preserve"> </w:t>
            </w:r>
            <w:r w:rsidRPr="0040205F">
              <w:rPr>
                <w:rFonts w:ascii="Arial" w:hAnsi="Arial" w:cs="Arial"/>
                <w:color w:val="006600"/>
                <w:sz w:val="20"/>
                <w:szCs w:val="20"/>
              </w:rPr>
              <w:t xml:space="preserve">have long, </w:t>
            </w:r>
            <w:r>
              <w:rPr>
                <w:rFonts w:ascii="Arial" w:hAnsi="Arial" w:cs="Arial"/>
                <w:color w:val="006600"/>
                <w:sz w:val="20"/>
                <w:szCs w:val="20"/>
              </w:rPr>
              <w:t>this report suggests that</w:t>
            </w:r>
            <w:r w:rsidRPr="0040205F">
              <w:rPr>
                <w:rFonts w:ascii="Arial" w:hAnsi="Arial" w:cs="Arial"/>
                <w:color w:val="006600"/>
                <w:sz w:val="20"/>
                <w:szCs w:val="20"/>
              </w:rPr>
              <w:t xml:space="preserve"> failure to meet this threat is unthinkable.</w:t>
            </w:r>
          </w:p>
          <w:p w14:paraId="1D819636" w14:textId="77777777" w:rsidR="0040205F" w:rsidRDefault="0040205F" w:rsidP="0040205F">
            <w:pPr>
              <w:rPr>
                <w:rFonts w:ascii="Arial" w:hAnsi="Arial" w:cs="Arial"/>
                <w:color w:val="006600"/>
                <w:sz w:val="20"/>
                <w:szCs w:val="20"/>
              </w:rPr>
            </w:pPr>
          </w:p>
          <w:p w14:paraId="0F6C4F77" w14:textId="0D04449E" w:rsidR="0040205F" w:rsidRDefault="0040205F" w:rsidP="0040205F">
            <w:pPr>
              <w:rPr>
                <w:rFonts w:ascii="Arial" w:hAnsi="Arial" w:cs="Arial"/>
                <w:color w:val="006600"/>
                <w:sz w:val="20"/>
                <w:szCs w:val="20"/>
              </w:rPr>
            </w:pPr>
            <w:r w:rsidRPr="0040205F">
              <w:rPr>
                <w:rFonts w:ascii="Arial" w:hAnsi="Arial" w:cs="Arial"/>
                <w:color w:val="006600"/>
                <w:sz w:val="20"/>
                <w:szCs w:val="20"/>
              </w:rPr>
              <w:t>This report considers a just transition for the</w:t>
            </w:r>
            <w:r>
              <w:rPr>
                <w:rFonts w:ascii="Arial" w:hAnsi="Arial" w:cs="Arial"/>
                <w:color w:val="006600"/>
                <w:sz w:val="20"/>
                <w:szCs w:val="20"/>
              </w:rPr>
              <w:t xml:space="preserve"> regions and nations of the UK and </w:t>
            </w:r>
            <w:r w:rsidRPr="0040205F">
              <w:rPr>
                <w:rFonts w:ascii="Arial" w:hAnsi="Arial" w:cs="Arial"/>
                <w:color w:val="006600"/>
                <w:sz w:val="20"/>
                <w:szCs w:val="20"/>
              </w:rPr>
              <w:t>begin with a look at climate change policy, from the</w:t>
            </w:r>
            <w:r>
              <w:rPr>
                <w:rFonts w:ascii="Arial" w:hAnsi="Arial" w:cs="Arial"/>
                <w:color w:val="006600"/>
                <w:sz w:val="20"/>
                <w:szCs w:val="20"/>
              </w:rPr>
              <w:t xml:space="preserve"> </w:t>
            </w:r>
            <w:r w:rsidRPr="0040205F">
              <w:rPr>
                <w:rFonts w:ascii="Arial" w:hAnsi="Arial" w:cs="Arial"/>
                <w:color w:val="006600"/>
                <w:sz w:val="20"/>
                <w:szCs w:val="20"/>
              </w:rPr>
              <w:t xml:space="preserve">1970s to the UK’s recent adoption of a policy of net zero carbon emissions by 2050. </w:t>
            </w:r>
            <w:r>
              <w:rPr>
                <w:rFonts w:ascii="Arial" w:hAnsi="Arial" w:cs="Arial"/>
                <w:color w:val="006600"/>
                <w:sz w:val="20"/>
                <w:szCs w:val="20"/>
              </w:rPr>
              <w:t xml:space="preserve">The report </w:t>
            </w:r>
            <w:r w:rsidRPr="0040205F">
              <w:rPr>
                <w:rFonts w:ascii="Arial" w:hAnsi="Arial" w:cs="Arial"/>
                <w:color w:val="006600"/>
                <w:sz w:val="20"/>
                <w:szCs w:val="20"/>
              </w:rPr>
              <w:t>look at the implications of that policy, from an industrial perspective, based on evidence</w:t>
            </w:r>
            <w:r>
              <w:rPr>
                <w:rFonts w:ascii="Arial" w:hAnsi="Arial" w:cs="Arial"/>
                <w:color w:val="006600"/>
                <w:sz w:val="20"/>
                <w:szCs w:val="20"/>
              </w:rPr>
              <w:t xml:space="preserve"> </w:t>
            </w:r>
            <w:r w:rsidRPr="0040205F">
              <w:rPr>
                <w:rFonts w:ascii="Arial" w:hAnsi="Arial" w:cs="Arial"/>
                <w:color w:val="006600"/>
                <w:sz w:val="20"/>
                <w:szCs w:val="20"/>
              </w:rPr>
              <w:t xml:space="preserve">produced by the independent Committee on Climate Change (CCC). </w:t>
            </w:r>
            <w:r>
              <w:rPr>
                <w:rFonts w:ascii="Arial" w:hAnsi="Arial" w:cs="Arial"/>
                <w:color w:val="006600"/>
                <w:sz w:val="20"/>
                <w:szCs w:val="20"/>
              </w:rPr>
              <w:t xml:space="preserve">The report also considers the </w:t>
            </w:r>
            <w:r w:rsidRPr="0040205F">
              <w:rPr>
                <w:rFonts w:ascii="Arial" w:hAnsi="Arial" w:cs="Arial"/>
                <w:color w:val="006600"/>
                <w:sz w:val="20"/>
                <w:szCs w:val="20"/>
              </w:rPr>
              <w:t>regiona</w:t>
            </w:r>
            <w:r>
              <w:rPr>
                <w:rFonts w:ascii="Arial" w:hAnsi="Arial" w:cs="Arial"/>
                <w:color w:val="006600"/>
                <w:sz w:val="20"/>
                <w:szCs w:val="20"/>
              </w:rPr>
              <w:t>l divide in the UK, as well as the</w:t>
            </w:r>
            <w:r w:rsidRPr="0040205F">
              <w:rPr>
                <w:rFonts w:ascii="Arial" w:hAnsi="Arial" w:cs="Arial"/>
                <w:color w:val="006600"/>
                <w:sz w:val="20"/>
                <w:szCs w:val="20"/>
              </w:rPr>
              <w:t xml:space="preserve"> divisions within regions</w:t>
            </w:r>
            <w:r>
              <w:rPr>
                <w:rFonts w:ascii="Arial" w:hAnsi="Arial" w:cs="Arial"/>
                <w:color w:val="006600"/>
                <w:sz w:val="20"/>
                <w:szCs w:val="20"/>
              </w:rPr>
              <w:t xml:space="preserve"> and how much does this rely on a solid</w:t>
            </w:r>
            <w:r w:rsidRPr="0040205F">
              <w:rPr>
                <w:rFonts w:ascii="Arial" w:hAnsi="Arial" w:cs="Arial"/>
                <w:color w:val="006600"/>
                <w:sz w:val="20"/>
                <w:szCs w:val="20"/>
              </w:rPr>
              <w:t xml:space="preserve"> national, regional or local economic</w:t>
            </w:r>
            <w:r>
              <w:rPr>
                <w:rFonts w:ascii="Arial" w:hAnsi="Arial" w:cs="Arial"/>
                <w:color w:val="006600"/>
                <w:sz w:val="20"/>
                <w:szCs w:val="20"/>
              </w:rPr>
              <w:t xml:space="preserve"> </w:t>
            </w:r>
            <w:r w:rsidRPr="0040205F">
              <w:rPr>
                <w:rFonts w:ascii="Arial" w:hAnsi="Arial" w:cs="Arial"/>
                <w:color w:val="006600"/>
                <w:sz w:val="20"/>
                <w:szCs w:val="20"/>
              </w:rPr>
              <w:t>strategy?</w:t>
            </w:r>
            <w:r w:rsidRPr="0040205F">
              <w:rPr>
                <w:rFonts w:ascii="Arial" w:hAnsi="Arial" w:cs="Arial"/>
                <w:color w:val="006600"/>
                <w:sz w:val="20"/>
                <w:szCs w:val="20"/>
              </w:rPr>
              <w:cr/>
            </w:r>
          </w:p>
          <w:p w14:paraId="77C91EB0" w14:textId="0A083F9F" w:rsidR="0040205F" w:rsidRPr="0040205F" w:rsidRDefault="005D092A" w:rsidP="0040205F">
            <w:pPr>
              <w:rPr>
                <w:rFonts w:ascii="Arial" w:hAnsi="Arial" w:cs="Arial"/>
                <w:color w:val="006600"/>
                <w:sz w:val="20"/>
                <w:szCs w:val="20"/>
              </w:rPr>
            </w:pPr>
            <w:hyperlink r:id="rId10" w:history="1">
              <w:r w:rsidR="0040205F" w:rsidRPr="0040205F">
                <w:rPr>
                  <w:rStyle w:val="Hyperlink"/>
                  <w:rFonts w:ascii="Arial" w:hAnsi="Arial" w:cs="Arial"/>
                  <w:sz w:val="20"/>
                  <w:szCs w:val="20"/>
                </w:rPr>
                <w:t>Report</w:t>
              </w:r>
            </w:hyperlink>
          </w:p>
          <w:p w14:paraId="50BD1508" w14:textId="3ADAD287" w:rsidR="0040205F" w:rsidRPr="004178F8" w:rsidRDefault="0040205F" w:rsidP="004178F8">
            <w:pPr>
              <w:rPr>
                <w:rFonts w:ascii="Arial" w:hAnsi="Arial" w:cs="Arial"/>
                <w:b/>
                <w:color w:val="006600"/>
                <w:sz w:val="22"/>
                <w:szCs w:val="20"/>
              </w:rPr>
            </w:pPr>
          </w:p>
        </w:tc>
      </w:tr>
      <w:tr w:rsidR="00200B22" w14:paraId="4F6E2A77" w14:textId="77777777" w:rsidTr="001D5009">
        <w:tc>
          <w:tcPr>
            <w:tcW w:w="22348" w:type="dxa"/>
          </w:tcPr>
          <w:p w14:paraId="5CD26D65" w14:textId="77777777" w:rsidR="00E47EDC" w:rsidRDefault="00E47EDC" w:rsidP="008070C7">
            <w:pPr>
              <w:rPr>
                <w:rFonts w:ascii="Arial" w:hAnsi="Arial" w:cs="Arial"/>
                <w:sz w:val="20"/>
                <w:szCs w:val="20"/>
              </w:rPr>
            </w:pPr>
          </w:p>
          <w:p w14:paraId="0FBBA605" w14:textId="21D2830D" w:rsidR="004F6D2B" w:rsidRPr="009D23CE" w:rsidRDefault="004F6D2B" w:rsidP="008070C7">
            <w:pPr>
              <w:rPr>
                <w:rFonts w:ascii="Arial" w:hAnsi="Arial" w:cs="Arial"/>
                <w:b/>
                <w:color w:val="006600"/>
                <w:sz w:val="22"/>
                <w:szCs w:val="20"/>
              </w:rPr>
            </w:pPr>
            <w:r w:rsidRPr="009D23CE">
              <w:rPr>
                <w:rFonts w:ascii="Arial" w:hAnsi="Arial" w:cs="Arial"/>
                <w:b/>
                <w:color w:val="006600"/>
                <w:sz w:val="22"/>
                <w:szCs w:val="20"/>
              </w:rPr>
              <w:t xml:space="preserve">'Eat </w:t>
            </w:r>
            <w:r w:rsidR="009D23CE">
              <w:rPr>
                <w:rFonts w:ascii="Arial" w:hAnsi="Arial" w:cs="Arial"/>
                <w:b/>
                <w:color w:val="006600"/>
                <w:sz w:val="22"/>
                <w:szCs w:val="20"/>
              </w:rPr>
              <w:t>Out to Help Out': A Forlorn Dream for t</w:t>
            </w:r>
            <w:r w:rsidR="009D23CE" w:rsidRPr="009D23CE">
              <w:rPr>
                <w:rFonts w:ascii="Arial" w:hAnsi="Arial" w:cs="Arial"/>
                <w:b/>
                <w:color w:val="006600"/>
                <w:sz w:val="22"/>
                <w:szCs w:val="20"/>
              </w:rPr>
              <w:t>hose</w:t>
            </w:r>
            <w:r w:rsidR="009D23CE">
              <w:rPr>
                <w:rFonts w:ascii="Arial" w:hAnsi="Arial" w:cs="Arial"/>
                <w:b/>
                <w:color w:val="006600"/>
                <w:sz w:val="22"/>
                <w:szCs w:val="20"/>
              </w:rPr>
              <w:t xml:space="preserve"> Struggling to Feed a</w:t>
            </w:r>
            <w:r w:rsidR="009D23CE" w:rsidRPr="009D23CE">
              <w:rPr>
                <w:rFonts w:ascii="Arial" w:hAnsi="Arial" w:cs="Arial"/>
                <w:b/>
                <w:color w:val="006600"/>
                <w:sz w:val="22"/>
                <w:szCs w:val="20"/>
              </w:rPr>
              <w:t xml:space="preserve"> Family</w:t>
            </w:r>
          </w:p>
          <w:p w14:paraId="1064351F" w14:textId="36B38020" w:rsidR="004F6D2B" w:rsidRPr="009D23CE" w:rsidRDefault="009D23CE" w:rsidP="004F6D2B">
            <w:pPr>
              <w:rPr>
                <w:rFonts w:ascii="Arial" w:hAnsi="Arial" w:cs="Arial"/>
                <w:color w:val="006600"/>
                <w:sz w:val="20"/>
                <w:szCs w:val="20"/>
              </w:rPr>
            </w:pPr>
            <w:r w:rsidRPr="009D23CE">
              <w:rPr>
                <w:rFonts w:ascii="Arial" w:hAnsi="Arial" w:cs="Arial"/>
                <w:color w:val="006600"/>
                <w:sz w:val="20"/>
                <w:szCs w:val="20"/>
              </w:rPr>
              <w:t>This article accepts that the current pandemic</w:t>
            </w:r>
            <w:r w:rsidR="004F6D2B" w:rsidRPr="009D23CE">
              <w:rPr>
                <w:rFonts w:ascii="Arial" w:hAnsi="Arial" w:cs="Arial"/>
                <w:color w:val="006600"/>
                <w:sz w:val="20"/>
                <w:szCs w:val="20"/>
              </w:rPr>
              <w:t xml:space="preserve"> affects everyone, </w:t>
            </w:r>
            <w:r w:rsidRPr="009D23CE">
              <w:rPr>
                <w:rFonts w:ascii="Arial" w:hAnsi="Arial" w:cs="Arial"/>
                <w:color w:val="006600"/>
                <w:sz w:val="20"/>
                <w:szCs w:val="20"/>
              </w:rPr>
              <w:t>it also suggests that it is affecting</w:t>
            </w:r>
            <w:r w:rsidR="004F6D2B" w:rsidRPr="009D23CE">
              <w:rPr>
                <w:rFonts w:ascii="Arial" w:hAnsi="Arial" w:cs="Arial"/>
                <w:color w:val="006600"/>
                <w:sz w:val="20"/>
                <w:szCs w:val="20"/>
              </w:rPr>
              <w:t xml:space="preserve"> so</w:t>
            </w:r>
            <w:r w:rsidRPr="009D23CE">
              <w:rPr>
                <w:rFonts w:ascii="Arial" w:hAnsi="Arial" w:cs="Arial"/>
                <w:color w:val="006600"/>
                <w:sz w:val="20"/>
                <w:szCs w:val="20"/>
              </w:rPr>
              <w:t xml:space="preserve">me more than others and that </w:t>
            </w:r>
            <w:r w:rsidR="004F6D2B" w:rsidRPr="009D23CE">
              <w:rPr>
                <w:rFonts w:ascii="Arial" w:hAnsi="Arial" w:cs="Arial"/>
                <w:color w:val="006600"/>
                <w:sz w:val="20"/>
                <w:szCs w:val="20"/>
              </w:rPr>
              <w:t>people in low-income communities are more likely to become unwell</w:t>
            </w:r>
            <w:r w:rsidRPr="009D23CE">
              <w:rPr>
                <w:rFonts w:ascii="Arial" w:hAnsi="Arial" w:cs="Arial"/>
                <w:color w:val="006600"/>
                <w:sz w:val="20"/>
                <w:szCs w:val="20"/>
              </w:rPr>
              <w:t xml:space="preserve"> more rapidly than they would have done previously</w:t>
            </w:r>
            <w:r w:rsidR="004F6D2B" w:rsidRPr="009D23CE">
              <w:rPr>
                <w:rFonts w:ascii="Arial" w:hAnsi="Arial" w:cs="Arial"/>
                <w:color w:val="006600"/>
                <w:sz w:val="20"/>
                <w:szCs w:val="20"/>
              </w:rPr>
              <w:t>.</w:t>
            </w:r>
            <w:r w:rsidRPr="009D23CE">
              <w:rPr>
                <w:rFonts w:ascii="Arial" w:hAnsi="Arial" w:cs="Arial"/>
                <w:color w:val="006600"/>
                <w:sz w:val="20"/>
                <w:szCs w:val="20"/>
              </w:rPr>
              <w:t xml:space="preserve"> </w:t>
            </w:r>
            <w:r w:rsidR="004F6D2B" w:rsidRPr="009D23CE">
              <w:rPr>
                <w:rFonts w:ascii="Arial" w:hAnsi="Arial" w:cs="Arial"/>
                <w:color w:val="006600"/>
                <w:sz w:val="20"/>
                <w:szCs w:val="20"/>
              </w:rPr>
              <w:t>We know that BAME communities have a higher risk of becoming seriou</w:t>
            </w:r>
            <w:r w:rsidRPr="009D23CE">
              <w:rPr>
                <w:rFonts w:ascii="Arial" w:hAnsi="Arial" w:cs="Arial"/>
                <w:color w:val="006600"/>
                <w:sz w:val="20"/>
                <w:szCs w:val="20"/>
              </w:rPr>
              <w:t>sly ill or dying from COVID-19 a</w:t>
            </w:r>
            <w:r w:rsidR="004F6D2B" w:rsidRPr="009D23CE">
              <w:rPr>
                <w:rFonts w:ascii="Arial" w:hAnsi="Arial" w:cs="Arial"/>
                <w:color w:val="006600"/>
                <w:sz w:val="20"/>
                <w:szCs w:val="20"/>
              </w:rPr>
              <w:t>nd we also know that families living with children, and carers of children, face particular challenges, especially when they are trying to get by on low incomes.</w:t>
            </w:r>
            <w:r w:rsidRPr="009D23CE">
              <w:rPr>
                <w:color w:val="006600"/>
              </w:rPr>
              <w:t xml:space="preserve"> </w:t>
            </w:r>
            <w:r w:rsidRPr="009D23CE">
              <w:rPr>
                <w:rFonts w:ascii="Arial" w:hAnsi="Arial" w:cs="Arial"/>
                <w:color w:val="006600"/>
                <w:sz w:val="20"/>
                <w:szCs w:val="20"/>
              </w:rPr>
              <w:t>The article points us towards emerging evidence that the financial struggle and costs of getting by on a low income with dependent children have worsened and that rising costs from being at home all day, every day, have not been offset by any additional support, such as an increase in the standard allowance for universal credit, and replacements to free school meals.</w:t>
            </w:r>
          </w:p>
          <w:p w14:paraId="2CDCB7A1" w14:textId="77777777" w:rsidR="004F6D2B" w:rsidRDefault="004F6D2B" w:rsidP="008070C7">
            <w:pPr>
              <w:rPr>
                <w:rFonts w:ascii="Arial" w:hAnsi="Arial" w:cs="Arial"/>
                <w:sz w:val="20"/>
                <w:szCs w:val="20"/>
              </w:rPr>
            </w:pPr>
          </w:p>
          <w:p w14:paraId="09DA2EFA" w14:textId="67EF22B9" w:rsidR="009D23CE" w:rsidRDefault="005D092A" w:rsidP="008070C7">
            <w:pPr>
              <w:rPr>
                <w:rFonts w:ascii="Arial" w:hAnsi="Arial" w:cs="Arial"/>
                <w:sz w:val="20"/>
                <w:szCs w:val="20"/>
              </w:rPr>
            </w:pPr>
            <w:hyperlink r:id="rId11" w:history="1">
              <w:r w:rsidR="009D23CE" w:rsidRPr="009D23CE">
                <w:rPr>
                  <w:rStyle w:val="Hyperlink"/>
                  <w:rFonts w:ascii="Arial" w:hAnsi="Arial" w:cs="Arial"/>
                  <w:sz w:val="20"/>
                  <w:szCs w:val="20"/>
                </w:rPr>
                <w:t>Article</w:t>
              </w:r>
            </w:hyperlink>
          </w:p>
          <w:p w14:paraId="2652BECB" w14:textId="744DFE6C" w:rsidR="004F6D2B" w:rsidRDefault="004F6D2B" w:rsidP="008070C7">
            <w:pPr>
              <w:rPr>
                <w:rFonts w:ascii="Arial" w:hAnsi="Arial" w:cs="Arial"/>
                <w:sz w:val="20"/>
                <w:szCs w:val="20"/>
              </w:rPr>
            </w:pPr>
          </w:p>
        </w:tc>
      </w:tr>
      <w:tr w:rsidR="000105FD" w14:paraId="380D01ED" w14:textId="77777777" w:rsidTr="001D5009">
        <w:tc>
          <w:tcPr>
            <w:tcW w:w="22348" w:type="dxa"/>
          </w:tcPr>
          <w:p w14:paraId="5B331C1E" w14:textId="77777777" w:rsidR="006D130A" w:rsidRDefault="006D130A" w:rsidP="006D130A">
            <w:pPr>
              <w:rPr>
                <w:rFonts w:ascii="Arial" w:hAnsi="Arial" w:cs="Arial"/>
                <w:color w:val="006600"/>
                <w:sz w:val="20"/>
                <w:szCs w:val="20"/>
              </w:rPr>
            </w:pPr>
          </w:p>
          <w:p w14:paraId="52CA9944" w14:textId="32F5E2F5" w:rsidR="006D130A" w:rsidRPr="00E851FC" w:rsidRDefault="00E851FC" w:rsidP="006D130A">
            <w:pPr>
              <w:rPr>
                <w:rFonts w:ascii="Arial" w:hAnsi="Arial" w:cs="Arial"/>
                <w:b/>
                <w:color w:val="006600"/>
                <w:sz w:val="22"/>
                <w:szCs w:val="20"/>
              </w:rPr>
            </w:pPr>
            <w:r>
              <w:rPr>
                <w:rFonts w:ascii="Arial" w:hAnsi="Arial" w:cs="Arial"/>
                <w:b/>
                <w:color w:val="006600"/>
                <w:sz w:val="22"/>
                <w:szCs w:val="20"/>
              </w:rPr>
              <w:t>Voices f</w:t>
            </w:r>
            <w:r w:rsidRPr="00E851FC">
              <w:rPr>
                <w:rFonts w:ascii="Arial" w:hAnsi="Arial" w:cs="Arial"/>
                <w:b/>
                <w:color w:val="006600"/>
                <w:sz w:val="22"/>
                <w:szCs w:val="20"/>
              </w:rPr>
              <w:t xml:space="preserve">rom Lockdown: </w:t>
            </w:r>
            <w:r>
              <w:rPr>
                <w:rFonts w:ascii="Arial" w:hAnsi="Arial" w:cs="Arial"/>
                <w:b/>
                <w:color w:val="006600"/>
                <w:sz w:val="22"/>
                <w:szCs w:val="20"/>
              </w:rPr>
              <w:t>A Chance f</w:t>
            </w:r>
            <w:r w:rsidRPr="00E851FC">
              <w:rPr>
                <w:rFonts w:ascii="Arial" w:hAnsi="Arial" w:cs="Arial"/>
                <w:b/>
                <w:color w:val="006600"/>
                <w:sz w:val="22"/>
                <w:szCs w:val="20"/>
              </w:rPr>
              <w:t>or Change</w:t>
            </w:r>
          </w:p>
          <w:p w14:paraId="65C1CAF6" w14:textId="77777777" w:rsidR="00E851FC" w:rsidRDefault="006D130A" w:rsidP="00E851FC">
            <w:pPr>
              <w:rPr>
                <w:rFonts w:ascii="Arial" w:hAnsi="Arial" w:cs="Arial"/>
                <w:color w:val="006600"/>
                <w:sz w:val="20"/>
                <w:szCs w:val="20"/>
              </w:rPr>
            </w:pPr>
            <w:r w:rsidRPr="006D130A">
              <w:rPr>
                <w:rFonts w:ascii="Arial" w:hAnsi="Arial" w:cs="Arial"/>
                <w:color w:val="006600"/>
                <w:sz w:val="20"/>
                <w:szCs w:val="20"/>
              </w:rPr>
              <w:t>Lockdown has particularly affected women</w:t>
            </w:r>
            <w:r w:rsidR="00E851FC">
              <w:rPr>
                <w:rFonts w:ascii="Arial" w:hAnsi="Arial" w:cs="Arial"/>
                <w:color w:val="006600"/>
                <w:sz w:val="20"/>
                <w:szCs w:val="20"/>
              </w:rPr>
              <w:t xml:space="preserve"> </w:t>
            </w:r>
            <w:r w:rsidRPr="006D130A">
              <w:rPr>
                <w:rFonts w:ascii="Arial" w:hAnsi="Arial" w:cs="Arial"/>
                <w:color w:val="006600"/>
                <w:sz w:val="20"/>
                <w:szCs w:val="20"/>
              </w:rPr>
              <w:t>and girls, with domestic violence rates</w:t>
            </w:r>
            <w:r>
              <w:rPr>
                <w:rFonts w:ascii="Arial" w:hAnsi="Arial" w:cs="Arial"/>
                <w:color w:val="006600"/>
                <w:sz w:val="20"/>
                <w:szCs w:val="20"/>
              </w:rPr>
              <w:t xml:space="preserve"> </w:t>
            </w:r>
            <w:r w:rsidRPr="006D130A">
              <w:rPr>
                <w:rFonts w:ascii="Arial" w:hAnsi="Arial" w:cs="Arial"/>
                <w:color w:val="006600"/>
                <w:sz w:val="20"/>
                <w:szCs w:val="20"/>
              </w:rPr>
              <w:t>soaring and mental health getting worse. At</w:t>
            </w:r>
            <w:r>
              <w:rPr>
                <w:rFonts w:ascii="Arial" w:hAnsi="Arial" w:cs="Arial"/>
                <w:color w:val="006600"/>
                <w:sz w:val="20"/>
                <w:szCs w:val="20"/>
              </w:rPr>
              <w:t xml:space="preserve"> </w:t>
            </w:r>
            <w:r w:rsidRPr="006D130A">
              <w:rPr>
                <w:rFonts w:ascii="Arial" w:hAnsi="Arial" w:cs="Arial"/>
                <w:color w:val="006600"/>
                <w:sz w:val="20"/>
                <w:szCs w:val="20"/>
              </w:rPr>
              <w:t>the same time it has become more difficult</w:t>
            </w:r>
            <w:r>
              <w:rPr>
                <w:rFonts w:ascii="Arial" w:hAnsi="Arial" w:cs="Arial"/>
                <w:color w:val="006600"/>
                <w:sz w:val="20"/>
                <w:szCs w:val="20"/>
              </w:rPr>
              <w:t xml:space="preserve"> </w:t>
            </w:r>
            <w:r w:rsidRPr="006D130A">
              <w:rPr>
                <w:rFonts w:ascii="Arial" w:hAnsi="Arial" w:cs="Arial"/>
                <w:color w:val="006600"/>
                <w:sz w:val="20"/>
                <w:szCs w:val="20"/>
              </w:rPr>
              <w:t>for them to get help.</w:t>
            </w:r>
            <w:r>
              <w:rPr>
                <w:rFonts w:ascii="Arial" w:hAnsi="Arial" w:cs="Arial"/>
                <w:color w:val="006600"/>
                <w:sz w:val="20"/>
                <w:szCs w:val="20"/>
              </w:rPr>
              <w:t xml:space="preserve"> For those from minority</w:t>
            </w:r>
            <w:r w:rsidR="00E851FC">
              <w:rPr>
                <w:rFonts w:ascii="Arial" w:hAnsi="Arial" w:cs="Arial"/>
                <w:color w:val="006600"/>
                <w:sz w:val="20"/>
                <w:szCs w:val="20"/>
              </w:rPr>
              <w:t xml:space="preserve"> groups experience </w:t>
            </w:r>
            <w:r w:rsidRPr="006D130A">
              <w:rPr>
                <w:rFonts w:ascii="Arial" w:hAnsi="Arial" w:cs="Arial"/>
                <w:color w:val="006600"/>
                <w:sz w:val="20"/>
                <w:szCs w:val="20"/>
              </w:rPr>
              <w:t>additional</w:t>
            </w:r>
            <w:r>
              <w:rPr>
                <w:rFonts w:ascii="Arial" w:hAnsi="Arial" w:cs="Arial"/>
                <w:color w:val="006600"/>
                <w:sz w:val="20"/>
                <w:szCs w:val="20"/>
              </w:rPr>
              <w:t xml:space="preserve"> </w:t>
            </w:r>
            <w:r w:rsidRPr="006D130A">
              <w:rPr>
                <w:rFonts w:ascii="Arial" w:hAnsi="Arial" w:cs="Arial"/>
                <w:color w:val="006600"/>
                <w:sz w:val="20"/>
                <w:szCs w:val="20"/>
              </w:rPr>
              <w:t>discrimination, inequality and barriers to</w:t>
            </w:r>
            <w:r>
              <w:rPr>
                <w:rFonts w:ascii="Arial" w:hAnsi="Arial" w:cs="Arial"/>
                <w:color w:val="006600"/>
                <w:sz w:val="20"/>
                <w:szCs w:val="20"/>
              </w:rPr>
              <w:t xml:space="preserve"> </w:t>
            </w:r>
            <w:r w:rsidRPr="006D130A">
              <w:rPr>
                <w:rFonts w:ascii="Arial" w:hAnsi="Arial" w:cs="Arial"/>
                <w:color w:val="006600"/>
                <w:sz w:val="20"/>
                <w:szCs w:val="20"/>
              </w:rPr>
              <w:t>appropriate support add layer upon layer</w:t>
            </w:r>
            <w:r>
              <w:rPr>
                <w:rFonts w:ascii="Arial" w:hAnsi="Arial" w:cs="Arial"/>
                <w:color w:val="006600"/>
                <w:sz w:val="20"/>
                <w:szCs w:val="20"/>
              </w:rPr>
              <w:t xml:space="preserve"> </w:t>
            </w:r>
            <w:r w:rsidRPr="006D130A">
              <w:rPr>
                <w:rFonts w:ascii="Arial" w:hAnsi="Arial" w:cs="Arial"/>
                <w:color w:val="006600"/>
                <w:sz w:val="20"/>
                <w:szCs w:val="20"/>
              </w:rPr>
              <w:t>of challenges.</w:t>
            </w:r>
            <w:r>
              <w:rPr>
                <w:rFonts w:ascii="Arial" w:hAnsi="Arial" w:cs="Arial"/>
                <w:color w:val="006600"/>
                <w:sz w:val="20"/>
                <w:szCs w:val="20"/>
              </w:rPr>
              <w:t xml:space="preserve"> </w:t>
            </w:r>
            <w:r w:rsidR="00E851FC">
              <w:rPr>
                <w:rFonts w:ascii="Arial" w:hAnsi="Arial" w:cs="Arial"/>
                <w:color w:val="006600"/>
                <w:sz w:val="20"/>
                <w:szCs w:val="20"/>
              </w:rPr>
              <w:t>This report appreciates that l</w:t>
            </w:r>
            <w:r w:rsidRPr="006D130A">
              <w:rPr>
                <w:rFonts w:ascii="Arial" w:hAnsi="Arial" w:cs="Arial"/>
                <w:color w:val="006600"/>
                <w:sz w:val="20"/>
                <w:szCs w:val="20"/>
              </w:rPr>
              <w:t>ockdow</w:t>
            </w:r>
            <w:r w:rsidR="00E851FC">
              <w:rPr>
                <w:rFonts w:ascii="Arial" w:hAnsi="Arial" w:cs="Arial"/>
                <w:color w:val="006600"/>
                <w:sz w:val="20"/>
                <w:szCs w:val="20"/>
              </w:rPr>
              <w:t>n has been hard on everyone, but t</w:t>
            </w:r>
            <w:r w:rsidRPr="006D130A">
              <w:rPr>
                <w:rFonts w:ascii="Arial" w:hAnsi="Arial" w:cs="Arial"/>
                <w:color w:val="006600"/>
                <w:sz w:val="20"/>
                <w:szCs w:val="20"/>
              </w:rPr>
              <w:t>he</w:t>
            </w:r>
            <w:r>
              <w:rPr>
                <w:rFonts w:ascii="Arial" w:hAnsi="Arial" w:cs="Arial"/>
                <w:color w:val="006600"/>
                <w:sz w:val="20"/>
                <w:szCs w:val="20"/>
              </w:rPr>
              <w:t xml:space="preserve"> </w:t>
            </w:r>
            <w:r w:rsidRPr="006D130A">
              <w:rPr>
                <w:rFonts w:ascii="Arial" w:hAnsi="Arial" w:cs="Arial"/>
                <w:color w:val="006600"/>
                <w:sz w:val="20"/>
                <w:szCs w:val="20"/>
              </w:rPr>
              <w:t>pandemic</w:t>
            </w:r>
            <w:r w:rsidR="00E851FC">
              <w:rPr>
                <w:rFonts w:ascii="Arial" w:hAnsi="Arial" w:cs="Arial"/>
                <w:color w:val="006600"/>
                <w:sz w:val="20"/>
                <w:szCs w:val="20"/>
              </w:rPr>
              <w:t xml:space="preserve"> has</w:t>
            </w:r>
            <w:r w:rsidRPr="006D130A">
              <w:rPr>
                <w:rFonts w:ascii="Arial" w:hAnsi="Arial" w:cs="Arial"/>
                <w:color w:val="006600"/>
                <w:sz w:val="20"/>
                <w:szCs w:val="20"/>
              </w:rPr>
              <w:t xml:space="preserve"> exposed inequalities that already</w:t>
            </w:r>
            <w:r>
              <w:rPr>
                <w:rFonts w:ascii="Arial" w:hAnsi="Arial" w:cs="Arial"/>
                <w:color w:val="006600"/>
                <w:sz w:val="20"/>
                <w:szCs w:val="20"/>
              </w:rPr>
              <w:t xml:space="preserve"> </w:t>
            </w:r>
            <w:r w:rsidRPr="006D130A">
              <w:rPr>
                <w:rFonts w:ascii="Arial" w:hAnsi="Arial" w:cs="Arial"/>
                <w:color w:val="006600"/>
                <w:sz w:val="20"/>
                <w:szCs w:val="20"/>
              </w:rPr>
              <w:t>existed in society and failings within the</w:t>
            </w:r>
            <w:r>
              <w:rPr>
                <w:rFonts w:ascii="Arial" w:hAnsi="Arial" w:cs="Arial"/>
                <w:color w:val="006600"/>
                <w:sz w:val="20"/>
                <w:szCs w:val="20"/>
              </w:rPr>
              <w:t xml:space="preserve"> </w:t>
            </w:r>
            <w:r w:rsidRPr="006D130A">
              <w:rPr>
                <w:rFonts w:ascii="Arial" w:hAnsi="Arial" w:cs="Arial"/>
                <w:color w:val="006600"/>
                <w:sz w:val="20"/>
                <w:szCs w:val="20"/>
              </w:rPr>
              <w:t>systems intended to act as a safety net and</w:t>
            </w:r>
            <w:r>
              <w:rPr>
                <w:rFonts w:ascii="Arial" w:hAnsi="Arial" w:cs="Arial"/>
                <w:color w:val="006600"/>
                <w:sz w:val="20"/>
                <w:szCs w:val="20"/>
              </w:rPr>
              <w:t xml:space="preserve"> </w:t>
            </w:r>
            <w:r w:rsidRPr="006D130A">
              <w:rPr>
                <w:rFonts w:ascii="Arial" w:hAnsi="Arial" w:cs="Arial"/>
                <w:color w:val="006600"/>
                <w:sz w:val="20"/>
                <w:szCs w:val="20"/>
              </w:rPr>
              <w:t>protect the most vulnerable</w:t>
            </w:r>
            <w:r w:rsidR="00E851FC">
              <w:rPr>
                <w:rFonts w:ascii="Arial" w:hAnsi="Arial" w:cs="Arial"/>
                <w:color w:val="006600"/>
                <w:sz w:val="20"/>
                <w:szCs w:val="20"/>
              </w:rPr>
              <w:t xml:space="preserve"> have not always been successful</w:t>
            </w:r>
            <w:r w:rsidRPr="006D130A">
              <w:rPr>
                <w:rFonts w:ascii="Arial" w:hAnsi="Arial" w:cs="Arial"/>
                <w:color w:val="006600"/>
                <w:sz w:val="20"/>
                <w:szCs w:val="20"/>
              </w:rPr>
              <w:t>.</w:t>
            </w:r>
            <w:r w:rsidR="00E851FC">
              <w:rPr>
                <w:rFonts w:ascii="Arial" w:hAnsi="Arial" w:cs="Arial"/>
                <w:color w:val="006600"/>
                <w:sz w:val="20"/>
                <w:szCs w:val="20"/>
              </w:rPr>
              <w:t xml:space="preserve"> This</w:t>
            </w:r>
            <w:r w:rsidRPr="006D130A">
              <w:rPr>
                <w:rFonts w:ascii="Arial" w:hAnsi="Arial" w:cs="Arial"/>
                <w:color w:val="006600"/>
                <w:sz w:val="20"/>
                <w:szCs w:val="20"/>
              </w:rPr>
              <w:t xml:space="preserve"> has resulted</w:t>
            </w:r>
            <w:r>
              <w:rPr>
                <w:rFonts w:ascii="Arial" w:hAnsi="Arial" w:cs="Arial"/>
                <w:color w:val="006600"/>
                <w:sz w:val="20"/>
                <w:szCs w:val="20"/>
              </w:rPr>
              <w:t xml:space="preserve"> </w:t>
            </w:r>
            <w:r w:rsidRPr="006D130A">
              <w:rPr>
                <w:rFonts w:ascii="Arial" w:hAnsi="Arial" w:cs="Arial"/>
                <w:color w:val="006600"/>
                <w:sz w:val="20"/>
                <w:szCs w:val="20"/>
              </w:rPr>
              <w:t>in conditions that</w:t>
            </w:r>
            <w:r w:rsidR="00E851FC">
              <w:rPr>
                <w:rFonts w:ascii="Arial" w:hAnsi="Arial" w:cs="Arial"/>
                <w:color w:val="006600"/>
                <w:sz w:val="20"/>
                <w:szCs w:val="20"/>
              </w:rPr>
              <w:t xml:space="preserve"> individuals have been enduring</w:t>
            </w:r>
            <w:r w:rsidRPr="006D130A">
              <w:rPr>
                <w:rFonts w:ascii="Arial" w:hAnsi="Arial" w:cs="Arial"/>
                <w:color w:val="006600"/>
                <w:sz w:val="20"/>
                <w:szCs w:val="20"/>
              </w:rPr>
              <w:t xml:space="preserve"> have worsened the</w:t>
            </w:r>
            <w:r>
              <w:rPr>
                <w:rFonts w:ascii="Arial" w:hAnsi="Arial" w:cs="Arial"/>
                <w:color w:val="006600"/>
                <w:sz w:val="20"/>
                <w:szCs w:val="20"/>
              </w:rPr>
              <w:t xml:space="preserve"> </w:t>
            </w:r>
            <w:r w:rsidRPr="006D130A">
              <w:rPr>
                <w:rFonts w:ascii="Arial" w:hAnsi="Arial" w:cs="Arial"/>
                <w:color w:val="006600"/>
                <w:sz w:val="20"/>
                <w:szCs w:val="20"/>
              </w:rPr>
              <w:t>mental health, wellbeing, support networks</w:t>
            </w:r>
            <w:r>
              <w:rPr>
                <w:rFonts w:ascii="Arial" w:hAnsi="Arial" w:cs="Arial"/>
                <w:color w:val="006600"/>
                <w:sz w:val="20"/>
                <w:szCs w:val="20"/>
              </w:rPr>
              <w:t xml:space="preserve"> </w:t>
            </w:r>
            <w:r w:rsidRPr="006D130A">
              <w:rPr>
                <w:rFonts w:ascii="Arial" w:hAnsi="Arial" w:cs="Arial"/>
                <w:color w:val="006600"/>
                <w:sz w:val="20"/>
                <w:szCs w:val="20"/>
              </w:rPr>
              <w:t xml:space="preserve">and </w:t>
            </w:r>
            <w:r w:rsidR="00E851FC">
              <w:rPr>
                <w:rFonts w:ascii="Arial" w:hAnsi="Arial" w:cs="Arial"/>
                <w:color w:val="006600"/>
                <w:sz w:val="20"/>
                <w:szCs w:val="20"/>
              </w:rPr>
              <w:t>economic conditions of many. F</w:t>
            </w:r>
            <w:r w:rsidRPr="006D130A">
              <w:rPr>
                <w:rFonts w:ascii="Arial" w:hAnsi="Arial" w:cs="Arial"/>
                <w:color w:val="006600"/>
                <w:sz w:val="20"/>
                <w:szCs w:val="20"/>
              </w:rPr>
              <w:t>or women and girls already living with</w:t>
            </w:r>
            <w:r>
              <w:rPr>
                <w:rFonts w:ascii="Arial" w:hAnsi="Arial" w:cs="Arial"/>
                <w:color w:val="006600"/>
                <w:sz w:val="20"/>
                <w:szCs w:val="20"/>
              </w:rPr>
              <w:t xml:space="preserve"> </w:t>
            </w:r>
            <w:r w:rsidRPr="006D130A">
              <w:rPr>
                <w:rFonts w:ascii="Arial" w:hAnsi="Arial" w:cs="Arial"/>
                <w:color w:val="006600"/>
                <w:sz w:val="20"/>
                <w:szCs w:val="20"/>
              </w:rPr>
              <w:t>abuse and trauma and facing hardship and</w:t>
            </w:r>
            <w:r>
              <w:rPr>
                <w:rFonts w:ascii="Arial" w:hAnsi="Arial" w:cs="Arial"/>
                <w:color w:val="006600"/>
                <w:sz w:val="20"/>
                <w:szCs w:val="20"/>
              </w:rPr>
              <w:t xml:space="preserve"> </w:t>
            </w:r>
            <w:r w:rsidRPr="006D130A">
              <w:rPr>
                <w:rFonts w:ascii="Arial" w:hAnsi="Arial" w:cs="Arial"/>
                <w:color w:val="006600"/>
                <w:sz w:val="20"/>
                <w:szCs w:val="20"/>
              </w:rPr>
              <w:t>poor mental health, those problems have</w:t>
            </w:r>
            <w:r>
              <w:rPr>
                <w:rFonts w:ascii="Arial" w:hAnsi="Arial" w:cs="Arial"/>
                <w:color w:val="006600"/>
                <w:sz w:val="20"/>
                <w:szCs w:val="20"/>
              </w:rPr>
              <w:t xml:space="preserve"> </w:t>
            </w:r>
            <w:r w:rsidRPr="006D130A">
              <w:rPr>
                <w:rFonts w:ascii="Arial" w:hAnsi="Arial" w:cs="Arial"/>
                <w:color w:val="006600"/>
                <w:sz w:val="20"/>
                <w:szCs w:val="20"/>
              </w:rPr>
              <w:t>been magnified.</w:t>
            </w:r>
            <w:r>
              <w:rPr>
                <w:rFonts w:ascii="Arial" w:hAnsi="Arial" w:cs="Arial"/>
                <w:color w:val="006600"/>
                <w:sz w:val="20"/>
                <w:szCs w:val="20"/>
              </w:rPr>
              <w:t xml:space="preserve">  </w:t>
            </w:r>
          </w:p>
          <w:p w14:paraId="0AB77682" w14:textId="77777777" w:rsidR="00E851FC" w:rsidRDefault="00E851FC" w:rsidP="00E851FC">
            <w:pPr>
              <w:rPr>
                <w:rFonts w:ascii="Arial" w:hAnsi="Arial" w:cs="Arial"/>
                <w:color w:val="006600"/>
                <w:sz w:val="20"/>
                <w:szCs w:val="20"/>
              </w:rPr>
            </w:pPr>
          </w:p>
          <w:p w14:paraId="098D2043" w14:textId="2EF0A819" w:rsidR="005C543A" w:rsidRDefault="00E851FC" w:rsidP="00E851FC">
            <w:pPr>
              <w:rPr>
                <w:rFonts w:ascii="Arial" w:hAnsi="Arial" w:cs="Arial"/>
                <w:color w:val="006600"/>
                <w:sz w:val="20"/>
                <w:szCs w:val="20"/>
              </w:rPr>
            </w:pPr>
            <w:r>
              <w:rPr>
                <w:rFonts w:ascii="Arial" w:hAnsi="Arial" w:cs="Arial"/>
                <w:color w:val="006600"/>
                <w:sz w:val="20"/>
                <w:szCs w:val="20"/>
              </w:rPr>
              <w:t>This r</w:t>
            </w:r>
            <w:r w:rsidR="006D130A" w:rsidRPr="006D130A">
              <w:rPr>
                <w:rFonts w:ascii="Arial" w:hAnsi="Arial" w:cs="Arial"/>
                <w:color w:val="006600"/>
                <w:sz w:val="20"/>
                <w:szCs w:val="20"/>
              </w:rPr>
              <w:t>esearch</w:t>
            </w:r>
            <w:r w:rsidR="006D130A">
              <w:rPr>
                <w:rFonts w:ascii="Arial" w:hAnsi="Arial" w:cs="Arial"/>
                <w:color w:val="006600"/>
                <w:sz w:val="20"/>
                <w:szCs w:val="20"/>
              </w:rPr>
              <w:t xml:space="preserve"> </w:t>
            </w:r>
            <w:r>
              <w:rPr>
                <w:rFonts w:ascii="Arial" w:hAnsi="Arial" w:cs="Arial"/>
                <w:color w:val="006600"/>
                <w:sz w:val="20"/>
                <w:szCs w:val="20"/>
              </w:rPr>
              <w:t>helps us to understand</w:t>
            </w:r>
            <w:r w:rsidR="006D130A" w:rsidRPr="006D130A">
              <w:rPr>
                <w:rFonts w:ascii="Arial" w:hAnsi="Arial" w:cs="Arial"/>
                <w:color w:val="006600"/>
                <w:sz w:val="20"/>
                <w:szCs w:val="20"/>
              </w:rPr>
              <w:t xml:space="preserve"> that the scale of the problem is</w:t>
            </w:r>
            <w:r>
              <w:rPr>
                <w:rFonts w:ascii="Arial" w:hAnsi="Arial" w:cs="Arial"/>
                <w:color w:val="006600"/>
                <w:sz w:val="20"/>
                <w:szCs w:val="20"/>
              </w:rPr>
              <w:t xml:space="preserve"> </w:t>
            </w:r>
            <w:r w:rsidR="006D130A" w:rsidRPr="006D130A">
              <w:rPr>
                <w:rFonts w:ascii="Arial" w:hAnsi="Arial" w:cs="Arial"/>
                <w:color w:val="006600"/>
                <w:sz w:val="20"/>
                <w:szCs w:val="20"/>
              </w:rPr>
              <w:t>likely to be hugely underestimated and the</w:t>
            </w:r>
            <w:r>
              <w:rPr>
                <w:rFonts w:ascii="Arial" w:hAnsi="Arial" w:cs="Arial"/>
                <w:color w:val="006600"/>
                <w:sz w:val="20"/>
                <w:szCs w:val="20"/>
              </w:rPr>
              <w:t xml:space="preserve"> </w:t>
            </w:r>
            <w:r w:rsidR="006D130A" w:rsidRPr="006D130A">
              <w:rPr>
                <w:rFonts w:ascii="Arial" w:hAnsi="Arial" w:cs="Arial"/>
                <w:color w:val="006600"/>
                <w:sz w:val="20"/>
                <w:szCs w:val="20"/>
              </w:rPr>
              <w:t xml:space="preserve">organisations </w:t>
            </w:r>
            <w:r>
              <w:rPr>
                <w:rFonts w:ascii="Arial" w:hAnsi="Arial" w:cs="Arial"/>
                <w:color w:val="006600"/>
                <w:sz w:val="20"/>
                <w:szCs w:val="20"/>
              </w:rPr>
              <w:t>that are anticipating</w:t>
            </w:r>
            <w:r w:rsidR="006D130A" w:rsidRPr="006D130A">
              <w:rPr>
                <w:rFonts w:ascii="Arial" w:hAnsi="Arial" w:cs="Arial"/>
                <w:color w:val="006600"/>
                <w:sz w:val="20"/>
                <w:szCs w:val="20"/>
              </w:rPr>
              <w:t xml:space="preserve"> a surge</w:t>
            </w:r>
            <w:r>
              <w:rPr>
                <w:rFonts w:ascii="Arial" w:hAnsi="Arial" w:cs="Arial"/>
                <w:color w:val="006600"/>
                <w:sz w:val="20"/>
                <w:szCs w:val="20"/>
              </w:rPr>
              <w:t xml:space="preserve"> </w:t>
            </w:r>
            <w:r w:rsidR="006D130A" w:rsidRPr="006D130A">
              <w:rPr>
                <w:rFonts w:ascii="Arial" w:hAnsi="Arial" w:cs="Arial"/>
                <w:color w:val="006600"/>
                <w:sz w:val="20"/>
                <w:szCs w:val="20"/>
              </w:rPr>
              <w:t>in demand as restrictions ease. Hidden and</w:t>
            </w:r>
            <w:r>
              <w:rPr>
                <w:rFonts w:ascii="Arial" w:hAnsi="Arial" w:cs="Arial"/>
                <w:color w:val="006600"/>
                <w:sz w:val="20"/>
                <w:szCs w:val="20"/>
              </w:rPr>
              <w:t xml:space="preserve"> </w:t>
            </w:r>
            <w:r w:rsidR="006D130A" w:rsidRPr="006D130A">
              <w:rPr>
                <w:rFonts w:ascii="Arial" w:hAnsi="Arial" w:cs="Arial"/>
                <w:color w:val="006600"/>
                <w:sz w:val="20"/>
                <w:szCs w:val="20"/>
              </w:rPr>
              <w:t>increasing demand, unsustainable funding</w:t>
            </w:r>
            <w:r>
              <w:rPr>
                <w:rFonts w:ascii="Arial" w:hAnsi="Arial" w:cs="Arial"/>
                <w:color w:val="006600"/>
                <w:sz w:val="20"/>
                <w:szCs w:val="20"/>
              </w:rPr>
              <w:t xml:space="preserve"> </w:t>
            </w:r>
            <w:r w:rsidR="006D130A" w:rsidRPr="006D130A">
              <w:rPr>
                <w:rFonts w:ascii="Arial" w:hAnsi="Arial" w:cs="Arial"/>
                <w:color w:val="006600"/>
                <w:sz w:val="20"/>
                <w:szCs w:val="20"/>
              </w:rPr>
              <w:t>and the stress facing staff working in these</w:t>
            </w:r>
            <w:r>
              <w:rPr>
                <w:rFonts w:ascii="Arial" w:hAnsi="Arial" w:cs="Arial"/>
                <w:color w:val="006600"/>
                <w:sz w:val="20"/>
                <w:szCs w:val="20"/>
              </w:rPr>
              <w:t xml:space="preserve"> </w:t>
            </w:r>
            <w:r w:rsidR="006D130A" w:rsidRPr="006D130A">
              <w:rPr>
                <w:rFonts w:ascii="Arial" w:hAnsi="Arial" w:cs="Arial"/>
                <w:color w:val="006600"/>
                <w:sz w:val="20"/>
                <w:szCs w:val="20"/>
              </w:rPr>
              <w:t>conditions means the future of a whole sector</w:t>
            </w:r>
            <w:r>
              <w:rPr>
                <w:rFonts w:ascii="Arial" w:hAnsi="Arial" w:cs="Arial"/>
                <w:color w:val="006600"/>
                <w:sz w:val="20"/>
                <w:szCs w:val="20"/>
              </w:rPr>
              <w:t xml:space="preserve"> </w:t>
            </w:r>
            <w:r w:rsidR="006D130A" w:rsidRPr="006D130A">
              <w:rPr>
                <w:rFonts w:ascii="Arial" w:hAnsi="Arial" w:cs="Arial"/>
                <w:color w:val="006600"/>
                <w:sz w:val="20"/>
                <w:szCs w:val="20"/>
              </w:rPr>
              <w:t>providing vital services hangs in the balance.</w:t>
            </w:r>
            <w:r>
              <w:rPr>
                <w:rFonts w:ascii="Arial" w:hAnsi="Arial" w:cs="Arial"/>
                <w:color w:val="006600"/>
                <w:sz w:val="20"/>
                <w:szCs w:val="20"/>
              </w:rPr>
              <w:t xml:space="preserve">  </w:t>
            </w:r>
          </w:p>
          <w:p w14:paraId="061B5CC5" w14:textId="05A17C65" w:rsidR="00E851FC" w:rsidRPr="00E851FC" w:rsidRDefault="00E851FC" w:rsidP="00E851FC">
            <w:pPr>
              <w:rPr>
                <w:rFonts w:ascii="Arial" w:hAnsi="Arial" w:cs="Arial"/>
                <w:color w:val="006600"/>
                <w:sz w:val="20"/>
                <w:szCs w:val="20"/>
              </w:rPr>
            </w:pPr>
          </w:p>
          <w:p w14:paraId="62C2AE68" w14:textId="2AEB533C" w:rsidR="00E851FC" w:rsidRPr="00E851FC" w:rsidRDefault="00E851FC" w:rsidP="00E851FC">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"https://weareagenda.org/wp-content/uploads/2020/08/Voices-From-Lockdown-A-Chance-For-Change.pdf?utm_source=The%20King%27s%20Fund%20newsletters%20%28main%20account%29&amp;utm_medium=email&amp;utm_campaign=11747858_NEWSL_HMP%202020-08-18&amp;dm_i=21A8,6ZSPE,FLWQCU,S6Q78,1" </w:instrText>
            </w:r>
            <w:r>
              <w:rPr>
                <w:rFonts w:ascii="Arial" w:hAnsi="Arial" w:cs="Arial"/>
                <w:color w:val="006600"/>
                <w:sz w:val="20"/>
                <w:szCs w:val="20"/>
              </w:rPr>
              <w:fldChar w:fldCharType="separate"/>
            </w:r>
            <w:r w:rsidRPr="00E851FC">
              <w:rPr>
                <w:rStyle w:val="Hyperlink"/>
                <w:rFonts w:ascii="Arial" w:hAnsi="Arial" w:cs="Arial"/>
                <w:sz w:val="20"/>
                <w:szCs w:val="20"/>
              </w:rPr>
              <w:t>Research</w:t>
            </w:r>
          </w:p>
          <w:p w14:paraId="4C4CC421" w14:textId="2070B240" w:rsidR="00E851FC" w:rsidRDefault="00E851FC" w:rsidP="00E851FC">
            <w:pPr>
              <w:rPr>
                <w:rFonts w:ascii="Arial" w:hAnsi="Arial" w:cs="Arial"/>
                <w:color w:val="006600"/>
                <w:sz w:val="20"/>
                <w:szCs w:val="20"/>
              </w:rPr>
            </w:pPr>
            <w:r>
              <w:rPr>
                <w:rFonts w:ascii="Arial" w:hAnsi="Arial" w:cs="Arial"/>
                <w:color w:val="006600"/>
                <w:sz w:val="20"/>
                <w:szCs w:val="20"/>
              </w:rPr>
              <w:fldChar w:fldCharType="end"/>
            </w:r>
          </w:p>
        </w:tc>
      </w:tr>
      <w:tr w:rsidR="00086255" w14:paraId="485E0BB0" w14:textId="77777777" w:rsidTr="001D5009">
        <w:tc>
          <w:tcPr>
            <w:tcW w:w="22348" w:type="dxa"/>
          </w:tcPr>
          <w:p w14:paraId="34B0793E" w14:textId="77777777" w:rsidR="00086255" w:rsidRDefault="00086255" w:rsidP="00086255">
            <w:pPr>
              <w:rPr>
                <w:rFonts w:ascii="Arial" w:hAnsi="Arial" w:cs="Arial"/>
                <w:color w:val="006600"/>
                <w:sz w:val="20"/>
                <w:szCs w:val="20"/>
              </w:rPr>
            </w:pPr>
          </w:p>
          <w:p w14:paraId="5F8D2F5C" w14:textId="1754CB44" w:rsidR="00086255" w:rsidRPr="00086255" w:rsidRDefault="00086255" w:rsidP="00086255">
            <w:pPr>
              <w:rPr>
                <w:rFonts w:ascii="Arial" w:hAnsi="Arial" w:cs="Arial"/>
                <w:b/>
                <w:color w:val="006600"/>
                <w:sz w:val="22"/>
                <w:szCs w:val="20"/>
              </w:rPr>
            </w:pPr>
            <w:r w:rsidRPr="00086255">
              <w:rPr>
                <w:rFonts w:ascii="Arial" w:hAnsi="Arial" w:cs="Arial"/>
                <w:b/>
                <w:color w:val="006600"/>
                <w:sz w:val="22"/>
                <w:szCs w:val="20"/>
              </w:rPr>
              <w:t>COVID</w:t>
            </w:r>
            <w:r>
              <w:rPr>
                <w:rFonts w:ascii="Arial" w:hAnsi="Arial" w:cs="Arial"/>
                <w:b/>
                <w:color w:val="006600"/>
                <w:sz w:val="22"/>
                <w:szCs w:val="20"/>
              </w:rPr>
              <w:t>-19 a</w:t>
            </w:r>
            <w:r w:rsidRPr="00086255">
              <w:rPr>
                <w:rFonts w:ascii="Arial" w:hAnsi="Arial" w:cs="Arial"/>
                <w:b/>
                <w:color w:val="006600"/>
                <w:sz w:val="22"/>
                <w:szCs w:val="20"/>
              </w:rPr>
              <w:t>nd English Council Fund</w:t>
            </w:r>
            <w:r>
              <w:rPr>
                <w:rFonts w:ascii="Arial" w:hAnsi="Arial" w:cs="Arial"/>
                <w:b/>
                <w:color w:val="006600"/>
                <w:sz w:val="22"/>
                <w:szCs w:val="20"/>
              </w:rPr>
              <w:t>ing: How are Budgets Being Hit i</w:t>
            </w:r>
            <w:r w:rsidRPr="00086255">
              <w:rPr>
                <w:rFonts w:ascii="Arial" w:hAnsi="Arial" w:cs="Arial"/>
                <w:b/>
                <w:color w:val="006600"/>
                <w:sz w:val="22"/>
                <w:szCs w:val="20"/>
              </w:rPr>
              <w:t>n 2020–21?</w:t>
            </w:r>
          </w:p>
          <w:p w14:paraId="465ECC5D" w14:textId="73948C6A" w:rsidR="00086255" w:rsidRDefault="00086255" w:rsidP="00086255">
            <w:pPr>
              <w:rPr>
                <w:rFonts w:ascii="Arial" w:hAnsi="Arial" w:cs="Arial"/>
                <w:color w:val="006600"/>
                <w:sz w:val="20"/>
                <w:szCs w:val="20"/>
              </w:rPr>
            </w:pPr>
            <w:r w:rsidRPr="00086255">
              <w:rPr>
                <w:rFonts w:ascii="Arial" w:hAnsi="Arial" w:cs="Arial"/>
                <w:color w:val="006600"/>
                <w:sz w:val="20"/>
                <w:szCs w:val="20"/>
              </w:rPr>
              <w:t>The public health and economic effects of the COVID-19 crisis are creating a</w:t>
            </w:r>
            <w:r>
              <w:rPr>
                <w:rFonts w:ascii="Arial" w:hAnsi="Arial" w:cs="Arial"/>
                <w:color w:val="006600"/>
                <w:sz w:val="20"/>
                <w:szCs w:val="20"/>
              </w:rPr>
              <w:t xml:space="preserve"> </w:t>
            </w:r>
            <w:r w:rsidRPr="00086255">
              <w:rPr>
                <w:rFonts w:ascii="Arial" w:hAnsi="Arial" w:cs="Arial"/>
                <w:color w:val="006600"/>
                <w:sz w:val="20"/>
                <w:szCs w:val="20"/>
              </w:rPr>
              <w:t>perfect storm for councils’ finances, simultaneously increasing spending and</w:t>
            </w:r>
            <w:r>
              <w:rPr>
                <w:rFonts w:ascii="Arial" w:hAnsi="Arial" w:cs="Arial"/>
                <w:color w:val="006600"/>
                <w:sz w:val="20"/>
                <w:szCs w:val="20"/>
              </w:rPr>
              <w:t xml:space="preserve"> </w:t>
            </w:r>
            <w:r w:rsidRPr="00086255">
              <w:rPr>
                <w:rFonts w:ascii="Arial" w:hAnsi="Arial" w:cs="Arial"/>
                <w:color w:val="006600"/>
                <w:sz w:val="20"/>
                <w:szCs w:val="20"/>
              </w:rPr>
              <w:t>reducing incomes. For example, personal protective equipment (PPE) and social</w:t>
            </w:r>
            <w:r>
              <w:rPr>
                <w:rFonts w:ascii="Arial" w:hAnsi="Arial" w:cs="Arial"/>
                <w:color w:val="006600"/>
                <w:sz w:val="20"/>
                <w:szCs w:val="20"/>
              </w:rPr>
              <w:t xml:space="preserve"> </w:t>
            </w:r>
            <w:r w:rsidRPr="00086255">
              <w:rPr>
                <w:rFonts w:ascii="Arial" w:hAnsi="Arial" w:cs="Arial"/>
                <w:color w:val="006600"/>
                <w:sz w:val="20"/>
                <w:szCs w:val="20"/>
              </w:rPr>
              <w:t>distancing requirements have increased unit costs for a range of services, and most</w:t>
            </w:r>
            <w:r>
              <w:rPr>
                <w:rFonts w:ascii="Arial" w:hAnsi="Arial" w:cs="Arial"/>
                <w:color w:val="006600"/>
                <w:sz w:val="20"/>
                <w:szCs w:val="20"/>
              </w:rPr>
              <w:t xml:space="preserve"> </w:t>
            </w:r>
            <w:r w:rsidRPr="00086255">
              <w:rPr>
                <w:rFonts w:ascii="Arial" w:hAnsi="Arial" w:cs="Arial"/>
                <w:color w:val="006600"/>
                <w:sz w:val="20"/>
                <w:szCs w:val="20"/>
              </w:rPr>
              <w:t>notably adult social care, where many service users are particularly vulnerable to</w:t>
            </w:r>
            <w:r>
              <w:rPr>
                <w:rFonts w:ascii="Arial" w:hAnsi="Arial" w:cs="Arial"/>
                <w:color w:val="006600"/>
                <w:sz w:val="20"/>
                <w:szCs w:val="20"/>
              </w:rPr>
              <w:t xml:space="preserve"> </w:t>
            </w:r>
            <w:r w:rsidRPr="00086255">
              <w:rPr>
                <w:rFonts w:ascii="Arial" w:hAnsi="Arial" w:cs="Arial"/>
                <w:color w:val="006600"/>
                <w:sz w:val="20"/>
                <w:szCs w:val="20"/>
              </w:rPr>
              <w:t>the health effects of COVID-19. Councils are taking on additional responsibilities</w:t>
            </w:r>
            <w:r>
              <w:rPr>
                <w:rFonts w:ascii="Arial" w:hAnsi="Arial" w:cs="Arial"/>
                <w:color w:val="006600"/>
                <w:sz w:val="20"/>
                <w:szCs w:val="20"/>
              </w:rPr>
              <w:t xml:space="preserve"> </w:t>
            </w:r>
            <w:r w:rsidRPr="00086255">
              <w:rPr>
                <w:rFonts w:ascii="Arial" w:hAnsi="Arial" w:cs="Arial"/>
                <w:color w:val="006600"/>
                <w:sz w:val="20"/>
                <w:szCs w:val="20"/>
              </w:rPr>
              <w:t>to house rough sleepers, support those shielding at home and help with the testing,</w:t>
            </w:r>
            <w:r>
              <w:rPr>
                <w:rFonts w:ascii="Arial" w:hAnsi="Arial" w:cs="Arial"/>
                <w:color w:val="006600"/>
                <w:sz w:val="20"/>
                <w:szCs w:val="20"/>
              </w:rPr>
              <w:t xml:space="preserve"> </w:t>
            </w:r>
            <w:r w:rsidRPr="00086255">
              <w:rPr>
                <w:rFonts w:ascii="Arial" w:hAnsi="Arial" w:cs="Arial"/>
                <w:color w:val="006600"/>
                <w:sz w:val="20"/>
                <w:szCs w:val="20"/>
              </w:rPr>
              <w:t>tracing and control of COVID-19 outbreaks. And the wider economic effects of the</w:t>
            </w:r>
            <w:r>
              <w:rPr>
                <w:rFonts w:ascii="Arial" w:hAnsi="Arial" w:cs="Arial"/>
                <w:color w:val="006600"/>
                <w:sz w:val="20"/>
                <w:szCs w:val="20"/>
              </w:rPr>
              <w:t xml:space="preserve"> </w:t>
            </w:r>
            <w:r w:rsidRPr="00086255">
              <w:rPr>
                <w:rFonts w:ascii="Arial" w:hAnsi="Arial" w:cs="Arial"/>
                <w:color w:val="006600"/>
                <w:sz w:val="20"/>
                <w:szCs w:val="20"/>
              </w:rPr>
              <w:t>crisis are hitting councils’ various income sources to different extents as households</w:t>
            </w:r>
            <w:r>
              <w:rPr>
                <w:rFonts w:ascii="Arial" w:hAnsi="Arial" w:cs="Arial"/>
                <w:color w:val="006600"/>
                <w:sz w:val="20"/>
                <w:szCs w:val="20"/>
              </w:rPr>
              <w:t xml:space="preserve"> </w:t>
            </w:r>
            <w:r w:rsidRPr="00086255">
              <w:rPr>
                <w:rFonts w:ascii="Arial" w:hAnsi="Arial" w:cs="Arial"/>
                <w:color w:val="006600"/>
                <w:sz w:val="20"/>
                <w:szCs w:val="20"/>
              </w:rPr>
              <w:t>and businesses radically change their behaviour and struggle to pay tax bills, rents</w:t>
            </w:r>
            <w:r>
              <w:rPr>
                <w:rFonts w:ascii="Arial" w:hAnsi="Arial" w:cs="Arial"/>
                <w:color w:val="006600"/>
                <w:sz w:val="20"/>
                <w:szCs w:val="20"/>
              </w:rPr>
              <w:t xml:space="preserve"> </w:t>
            </w:r>
            <w:r w:rsidRPr="00086255">
              <w:rPr>
                <w:rFonts w:ascii="Arial" w:hAnsi="Arial" w:cs="Arial"/>
                <w:color w:val="006600"/>
                <w:sz w:val="20"/>
                <w:szCs w:val="20"/>
              </w:rPr>
              <w:t>and service charges.</w:t>
            </w:r>
            <w:r w:rsidRPr="00086255">
              <w:rPr>
                <w:rFonts w:ascii="Arial" w:hAnsi="Arial" w:cs="Arial"/>
                <w:color w:val="006600"/>
                <w:sz w:val="20"/>
                <w:szCs w:val="20"/>
              </w:rPr>
              <w:cr/>
            </w:r>
          </w:p>
          <w:p w14:paraId="3DD2F3DC" w14:textId="2E8FFBD3" w:rsidR="00086255" w:rsidRDefault="00086255" w:rsidP="00086255">
            <w:pPr>
              <w:rPr>
                <w:rFonts w:ascii="Arial" w:hAnsi="Arial" w:cs="Arial"/>
                <w:color w:val="006600"/>
                <w:sz w:val="20"/>
                <w:szCs w:val="20"/>
              </w:rPr>
            </w:pPr>
            <w:r>
              <w:rPr>
                <w:rFonts w:ascii="Arial" w:hAnsi="Arial" w:cs="Arial"/>
                <w:color w:val="006600"/>
                <w:sz w:val="20"/>
                <w:szCs w:val="20"/>
              </w:rPr>
              <w:t>T</w:t>
            </w:r>
            <w:r w:rsidRPr="00086255">
              <w:rPr>
                <w:rFonts w:ascii="Arial" w:hAnsi="Arial" w:cs="Arial"/>
                <w:color w:val="006600"/>
                <w:sz w:val="20"/>
                <w:szCs w:val="20"/>
              </w:rPr>
              <w:t>his</w:t>
            </w:r>
            <w:r>
              <w:rPr>
                <w:rFonts w:ascii="Arial" w:hAnsi="Arial" w:cs="Arial"/>
                <w:color w:val="006600"/>
                <w:sz w:val="20"/>
                <w:szCs w:val="20"/>
              </w:rPr>
              <w:t xml:space="preserve"> report</w:t>
            </w:r>
            <w:r w:rsidRPr="00086255">
              <w:rPr>
                <w:rFonts w:ascii="Arial" w:hAnsi="Arial" w:cs="Arial"/>
                <w:color w:val="006600"/>
                <w:sz w:val="20"/>
                <w:szCs w:val="20"/>
              </w:rPr>
              <w:t xml:space="preserve"> use</w:t>
            </w:r>
            <w:r>
              <w:rPr>
                <w:rFonts w:ascii="Arial" w:hAnsi="Arial" w:cs="Arial"/>
                <w:color w:val="006600"/>
                <w:sz w:val="20"/>
                <w:szCs w:val="20"/>
              </w:rPr>
              <w:t>s</w:t>
            </w:r>
            <w:r w:rsidRPr="00086255">
              <w:rPr>
                <w:rFonts w:ascii="Arial" w:hAnsi="Arial" w:cs="Arial"/>
                <w:color w:val="006600"/>
                <w:sz w:val="20"/>
                <w:szCs w:val="20"/>
              </w:rPr>
              <w:t xml:space="preserve"> councils’ own estimates</w:t>
            </w:r>
            <w:r>
              <w:rPr>
                <w:rFonts w:ascii="Arial" w:hAnsi="Arial" w:cs="Arial"/>
                <w:color w:val="006600"/>
                <w:sz w:val="20"/>
                <w:szCs w:val="20"/>
              </w:rPr>
              <w:t xml:space="preserve"> </w:t>
            </w:r>
            <w:r w:rsidRPr="00086255">
              <w:rPr>
                <w:rFonts w:ascii="Arial" w:hAnsi="Arial" w:cs="Arial"/>
                <w:color w:val="006600"/>
                <w:sz w:val="20"/>
                <w:szCs w:val="20"/>
              </w:rPr>
              <w:t>of the financial impact of COVID-19 to examine the scale and variation in impacts</w:t>
            </w:r>
            <w:r>
              <w:rPr>
                <w:rFonts w:ascii="Arial" w:hAnsi="Arial" w:cs="Arial"/>
                <w:color w:val="006600"/>
                <w:sz w:val="20"/>
                <w:szCs w:val="20"/>
              </w:rPr>
              <w:t xml:space="preserve"> </w:t>
            </w:r>
            <w:r w:rsidRPr="00086255">
              <w:rPr>
                <w:rFonts w:ascii="Arial" w:hAnsi="Arial" w:cs="Arial"/>
                <w:color w:val="006600"/>
                <w:sz w:val="20"/>
                <w:szCs w:val="20"/>
              </w:rPr>
              <w:t xml:space="preserve">on budgets in 2020–21. In particular, </w:t>
            </w:r>
            <w:r>
              <w:rPr>
                <w:rFonts w:ascii="Arial" w:hAnsi="Arial" w:cs="Arial"/>
                <w:color w:val="006600"/>
                <w:sz w:val="20"/>
                <w:szCs w:val="20"/>
              </w:rPr>
              <w:t xml:space="preserve">it estimates </w:t>
            </w:r>
            <w:r w:rsidRPr="00086255">
              <w:rPr>
                <w:rFonts w:ascii="Arial" w:hAnsi="Arial" w:cs="Arial"/>
                <w:color w:val="006600"/>
                <w:sz w:val="20"/>
                <w:szCs w:val="20"/>
              </w:rPr>
              <w:t>the effects of the</w:t>
            </w:r>
            <w:r>
              <w:rPr>
                <w:rFonts w:ascii="Arial" w:hAnsi="Arial" w:cs="Arial"/>
                <w:color w:val="006600"/>
                <w:sz w:val="20"/>
                <w:szCs w:val="20"/>
              </w:rPr>
              <w:t xml:space="preserve"> </w:t>
            </w:r>
            <w:r w:rsidRPr="00086255">
              <w:rPr>
                <w:rFonts w:ascii="Arial" w:hAnsi="Arial" w:cs="Arial"/>
                <w:color w:val="006600"/>
                <w:sz w:val="20"/>
                <w:szCs w:val="20"/>
              </w:rPr>
              <w:t>crisis on service costs and on income from sale</w:t>
            </w:r>
            <w:r>
              <w:rPr>
                <w:rFonts w:ascii="Arial" w:hAnsi="Arial" w:cs="Arial"/>
                <w:color w:val="006600"/>
                <w:sz w:val="20"/>
                <w:szCs w:val="20"/>
              </w:rPr>
              <w:t xml:space="preserve">s, fees and charges, </w:t>
            </w:r>
            <w:r w:rsidRPr="00086255">
              <w:rPr>
                <w:rFonts w:ascii="Arial" w:hAnsi="Arial" w:cs="Arial"/>
                <w:color w:val="006600"/>
                <w:sz w:val="20"/>
                <w:szCs w:val="20"/>
              </w:rPr>
              <w:t>commerci</w:t>
            </w:r>
            <w:r>
              <w:rPr>
                <w:rFonts w:ascii="Arial" w:hAnsi="Arial" w:cs="Arial"/>
                <w:color w:val="006600"/>
                <w:sz w:val="20"/>
                <w:szCs w:val="20"/>
              </w:rPr>
              <w:t>al activities and other sources. The report</w:t>
            </w:r>
            <w:r w:rsidRPr="00086255">
              <w:rPr>
                <w:rFonts w:ascii="Arial" w:hAnsi="Arial" w:cs="Arial"/>
                <w:color w:val="006600"/>
                <w:sz w:val="20"/>
                <w:szCs w:val="20"/>
              </w:rPr>
              <w:t xml:space="preserve"> examine</w:t>
            </w:r>
            <w:r>
              <w:rPr>
                <w:rFonts w:ascii="Arial" w:hAnsi="Arial" w:cs="Arial"/>
                <w:color w:val="006600"/>
                <w:sz w:val="20"/>
                <w:szCs w:val="20"/>
              </w:rPr>
              <w:t>s</w:t>
            </w:r>
            <w:r w:rsidRPr="00086255">
              <w:rPr>
                <w:rFonts w:ascii="Arial" w:hAnsi="Arial" w:cs="Arial"/>
                <w:color w:val="006600"/>
                <w:sz w:val="20"/>
                <w:szCs w:val="20"/>
              </w:rPr>
              <w:t xml:space="preserve"> how </w:t>
            </w:r>
            <w:r>
              <w:rPr>
                <w:rFonts w:ascii="Arial" w:hAnsi="Arial" w:cs="Arial"/>
                <w:color w:val="006600"/>
                <w:sz w:val="20"/>
                <w:szCs w:val="20"/>
              </w:rPr>
              <w:t xml:space="preserve">the </w:t>
            </w:r>
            <w:r w:rsidRPr="00086255">
              <w:rPr>
                <w:rFonts w:ascii="Arial" w:hAnsi="Arial" w:cs="Arial"/>
                <w:color w:val="006600"/>
                <w:sz w:val="20"/>
                <w:szCs w:val="20"/>
              </w:rPr>
              <w:t>effects</w:t>
            </w:r>
            <w:r>
              <w:rPr>
                <w:rFonts w:ascii="Arial" w:hAnsi="Arial" w:cs="Arial"/>
                <w:color w:val="006600"/>
                <w:sz w:val="20"/>
                <w:szCs w:val="20"/>
              </w:rPr>
              <w:t xml:space="preserve"> of these essential changes</w:t>
            </w:r>
            <w:r w:rsidRPr="00086255">
              <w:rPr>
                <w:rFonts w:ascii="Arial" w:hAnsi="Arial" w:cs="Arial"/>
                <w:color w:val="006600"/>
                <w:sz w:val="20"/>
                <w:szCs w:val="20"/>
              </w:rPr>
              <w:t xml:space="preserve"> may vary across council types, regions and council</w:t>
            </w:r>
            <w:r>
              <w:rPr>
                <w:rFonts w:ascii="Arial" w:hAnsi="Arial" w:cs="Arial"/>
                <w:color w:val="006600"/>
                <w:sz w:val="20"/>
                <w:szCs w:val="20"/>
              </w:rPr>
              <w:t xml:space="preserve"> characteristics and </w:t>
            </w:r>
            <w:r w:rsidRPr="00086255">
              <w:rPr>
                <w:rFonts w:ascii="Arial" w:hAnsi="Arial" w:cs="Arial"/>
                <w:color w:val="006600"/>
                <w:sz w:val="20"/>
                <w:szCs w:val="20"/>
              </w:rPr>
              <w:t>compare</w:t>
            </w:r>
            <w:r>
              <w:rPr>
                <w:rFonts w:ascii="Arial" w:hAnsi="Arial" w:cs="Arial"/>
                <w:color w:val="006600"/>
                <w:sz w:val="20"/>
                <w:szCs w:val="20"/>
              </w:rPr>
              <w:t>s</w:t>
            </w:r>
            <w:r w:rsidRPr="00086255">
              <w:rPr>
                <w:rFonts w:ascii="Arial" w:hAnsi="Arial" w:cs="Arial"/>
                <w:color w:val="006600"/>
                <w:sz w:val="20"/>
                <w:szCs w:val="20"/>
              </w:rPr>
              <w:t xml:space="preserve"> the impacts with the resources provided to councils by central</w:t>
            </w:r>
            <w:r>
              <w:rPr>
                <w:rFonts w:ascii="Arial" w:hAnsi="Arial" w:cs="Arial"/>
                <w:color w:val="006600"/>
                <w:sz w:val="20"/>
                <w:szCs w:val="20"/>
              </w:rPr>
              <w:t xml:space="preserve"> </w:t>
            </w:r>
            <w:r w:rsidRPr="00086255">
              <w:rPr>
                <w:rFonts w:ascii="Arial" w:hAnsi="Arial" w:cs="Arial"/>
                <w:color w:val="006600"/>
                <w:sz w:val="20"/>
                <w:szCs w:val="20"/>
              </w:rPr>
              <w:t>government and with the resources available to them in the form of reserves.</w:t>
            </w:r>
          </w:p>
          <w:p w14:paraId="64BCA637" w14:textId="77777777" w:rsidR="00086255" w:rsidRDefault="00086255" w:rsidP="00086255">
            <w:pPr>
              <w:rPr>
                <w:rFonts w:ascii="Arial" w:hAnsi="Arial" w:cs="Arial"/>
                <w:color w:val="006600"/>
                <w:sz w:val="20"/>
                <w:szCs w:val="20"/>
              </w:rPr>
            </w:pPr>
          </w:p>
          <w:p w14:paraId="344180A5" w14:textId="6C4207DA" w:rsidR="00086255" w:rsidRDefault="005D092A" w:rsidP="00086255">
            <w:pPr>
              <w:rPr>
                <w:rFonts w:ascii="Arial" w:hAnsi="Arial" w:cs="Arial"/>
                <w:color w:val="006600"/>
                <w:sz w:val="20"/>
                <w:szCs w:val="20"/>
              </w:rPr>
            </w:pPr>
            <w:hyperlink r:id="rId12" w:history="1">
              <w:r w:rsidR="00086255" w:rsidRPr="00086255">
                <w:rPr>
                  <w:rStyle w:val="Hyperlink"/>
                  <w:rFonts w:ascii="Arial" w:hAnsi="Arial" w:cs="Arial"/>
                  <w:sz w:val="20"/>
                  <w:szCs w:val="20"/>
                </w:rPr>
                <w:t>Report</w:t>
              </w:r>
            </w:hyperlink>
          </w:p>
          <w:p w14:paraId="37B225B9" w14:textId="1FBAE26D" w:rsidR="00086255" w:rsidRDefault="00086255" w:rsidP="00086255">
            <w:pPr>
              <w:rPr>
                <w:rFonts w:ascii="Arial" w:hAnsi="Arial" w:cs="Arial"/>
                <w:color w:val="006600"/>
                <w:sz w:val="20"/>
                <w:szCs w:val="20"/>
              </w:rPr>
            </w:pPr>
          </w:p>
        </w:tc>
      </w:tr>
      <w:tr w:rsidR="006920FC" w14:paraId="3CD1BD18" w14:textId="77777777" w:rsidTr="001D5009">
        <w:tc>
          <w:tcPr>
            <w:tcW w:w="22348" w:type="dxa"/>
          </w:tcPr>
          <w:p w14:paraId="4B4F8AC4" w14:textId="77777777" w:rsidR="00510025" w:rsidRDefault="00510025" w:rsidP="008070C7">
            <w:pPr>
              <w:rPr>
                <w:rFonts w:ascii="Arial" w:hAnsi="Arial" w:cs="Arial"/>
                <w:color w:val="006600"/>
                <w:sz w:val="20"/>
                <w:szCs w:val="20"/>
              </w:rPr>
            </w:pPr>
          </w:p>
          <w:p w14:paraId="2D9C4CA9" w14:textId="3D42D6A1" w:rsidR="001D5009" w:rsidRPr="001D5009" w:rsidRDefault="001D5009" w:rsidP="001D5009">
            <w:pPr>
              <w:rPr>
                <w:rFonts w:ascii="Arial" w:hAnsi="Arial" w:cs="Arial"/>
                <w:b/>
                <w:color w:val="006600"/>
                <w:sz w:val="22"/>
                <w:szCs w:val="20"/>
              </w:rPr>
            </w:pPr>
            <w:r w:rsidRPr="001D5009">
              <w:rPr>
                <w:rFonts w:ascii="Arial" w:hAnsi="Arial" w:cs="Arial"/>
                <w:b/>
                <w:color w:val="006600"/>
                <w:sz w:val="22"/>
                <w:szCs w:val="20"/>
              </w:rPr>
              <w:t xml:space="preserve">'Found Guilty Without Trial': The King's Fund </w:t>
            </w:r>
            <w:r>
              <w:rPr>
                <w:rFonts w:ascii="Arial" w:hAnsi="Arial" w:cs="Arial"/>
                <w:b/>
                <w:color w:val="006600"/>
                <w:sz w:val="22"/>
                <w:szCs w:val="20"/>
              </w:rPr>
              <w:t>Response to the Shakeup o</w:t>
            </w:r>
            <w:r w:rsidRPr="001D5009">
              <w:rPr>
                <w:rFonts w:ascii="Arial" w:hAnsi="Arial" w:cs="Arial"/>
                <w:b/>
                <w:color w:val="006600"/>
                <w:sz w:val="22"/>
                <w:szCs w:val="20"/>
              </w:rPr>
              <w:t>f Public Health</w:t>
            </w:r>
          </w:p>
          <w:p w14:paraId="458B678F" w14:textId="779AE384" w:rsidR="001D5009" w:rsidRDefault="001D5009" w:rsidP="001D5009">
            <w:pPr>
              <w:rPr>
                <w:rFonts w:ascii="Arial" w:hAnsi="Arial" w:cs="Arial"/>
                <w:color w:val="006600"/>
                <w:sz w:val="20"/>
                <w:szCs w:val="20"/>
              </w:rPr>
            </w:pPr>
            <w:r>
              <w:rPr>
                <w:rFonts w:ascii="Arial" w:hAnsi="Arial" w:cs="Arial"/>
                <w:color w:val="006600"/>
                <w:sz w:val="20"/>
                <w:szCs w:val="20"/>
              </w:rPr>
              <w:t>The CEO of the Kings Fund</w:t>
            </w:r>
            <w:r w:rsidRPr="001D5009">
              <w:rPr>
                <w:rFonts w:ascii="Arial" w:hAnsi="Arial" w:cs="Arial"/>
                <w:color w:val="006600"/>
                <w:sz w:val="20"/>
                <w:szCs w:val="20"/>
              </w:rPr>
              <w:t xml:space="preserve"> comments on the recent announcement from the Secretary of State for Health and Social Care that Public Health England will be replaced with a new body, the National Institute for Health Protection.</w:t>
            </w:r>
          </w:p>
          <w:p w14:paraId="1010A814" w14:textId="77777777" w:rsidR="001D5009" w:rsidRDefault="001D5009" w:rsidP="008070C7">
            <w:pPr>
              <w:rPr>
                <w:rFonts w:ascii="Arial" w:hAnsi="Arial" w:cs="Arial"/>
                <w:color w:val="006600"/>
                <w:sz w:val="20"/>
                <w:szCs w:val="20"/>
              </w:rPr>
            </w:pPr>
          </w:p>
          <w:p w14:paraId="0DC9F658" w14:textId="76DEB39C" w:rsidR="001D5009" w:rsidRDefault="005D092A" w:rsidP="008070C7">
            <w:pPr>
              <w:rPr>
                <w:rFonts w:ascii="Arial" w:hAnsi="Arial" w:cs="Arial"/>
                <w:color w:val="006600"/>
                <w:sz w:val="20"/>
                <w:szCs w:val="20"/>
              </w:rPr>
            </w:pPr>
            <w:hyperlink r:id="rId13" w:history="1">
              <w:r w:rsidR="001D5009" w:rsidRPr="001D5009">
                <w:rPr>
                  <w:rStyle w:val="Hyperlink"/>
                  <w:rFonts w:ascii="Arial" w:hAnsi="Arial" w:cs="Arial"/>
                  <w:sz w:val="20"/>
                  <w:szCs w:val="20"/>
                </w:rPr>
                <w:t>Press Release</w:t>
              </w:r>
            </w:hyperlink>
          </w:p>
          <w:p w14:paraId="3C16413E" w14:textId="06DF78A6" w:rsidR="001D5009" w:rsidRDefault="001D5009" w:rsidP="008070C7">
            <w:pPr>
              <w:rPr>
                <w:rFonts w:ascii="Arial" w:hAnsi="Arial" w:cs="Arial"/>
                <w:color w:val="006600"/>
                <w:sz w:val="20"/>
                <w:szCs w:val="20"/>
              </w:rPr>
            </w:pPr>
          </w:p>
        </w:tc>
      </w:tr>
      <w:tr w:rsidR="005E1362" w14:paraId="4F2C831C" w14:textId="77777777" w:rsidTr="001D5009">
        <w:tc>
          <w:tcPr>
            <w:tcW w:w="22348" w:type="dxa"/>
          </w:tcPr>
          <w:p w14:paraId="3CA05683" w14:textId="77777777" w:rsidR="00804CE3" w:rsidRDefault="00804CE3" w:rsidP="00E27D41">
            <w:pPr>
              <w:rPr>
                <w:rFonts w:ascii="Arial" w:hAnsi="Arial" w:cs="Arial"/>
                <w:color w:val="006600"/>
                <w:sz w:val="20"/>
                <w:szCs w:val="20"/>
              </w:rPr>
            </w:pPr>
          </w:p>
          <w:p w14:paraId="6E23A562" w14:textId="33CD63FE" w:rsidR="00E27D41" w:rsidRPr="00804CE3" w:rsidRDefault="00804CE3" w:rsidP="00E27D41">
            <w:pPr>
              <w:rPr>
                <w:rFonts w:ascii="Arial" w:hAnsi="Arial" w:cs="Arial"/>
                <w:b/>
                <w:color w:val="006600"/>
                <w:sz w:val="22"/>
                <w:szCs w:val="20"/>
              </w:rPr>
            </w:pPr>
            <w:r w:rsidRPr="00804CE3">
              <w:rPr>
                <w:rFonts w:ascii="Arial" w:hAnsi="Arial" w:cs="Arial"/>
                <w:b/>
                <w:color w:val="006600"/>
                <w:sz w:val="22"/>
                <w:szCs w:val="20"/>
              </w:rPr>
              <w:t xml:space="preserve">The </w:t>
            </w:r>
            <w:r>
              <w:rPr>
                <w:rFonts w:ascii="Arial" w:hAnsi="Arial" w:cs="Arial"/>
                <w:b/>
                <w:color w:val="006600"/>
                <w:sz w:val="22"/>
                <w:szCs w:val="20"/>
              </w:rPr>
              <w:t>Future o</w:t>
            </w:r>
            <w:r w:rsidRPr="00804CE3">
              <w:rPr>
                <w:rFonts w:ascii="Arial" w:hAnsi="Arial" w:cs="Arial"/>
                <w:b/>
                <w:color w:val="006600"/>
                <w:sz w:val="22"/>
                <w:szCs w:val="20"/>
              </w:rPr>
              <w:t>f Public H</w:t>
            </w:r>
            <w:r>
              <w:rPr>
                <w:rFonts w:ascii="Arial" w:hAnsi="Arial" w:cs="Arial"/>
                <w:b/>
                <w:color w:val="006600"/>
                <w:sz w:val="22"/>
                <w:szCs w:val="20"/>
              </w:rPr>
              <w:t>ealth: Many Questions Still to b</w:t>
            </w:r>
            <w:r w:rsidRPr="00804CE3">
              <w:rPr>
                <w:rFonts w:ascii="Arial" w:hAnsi="Arial" w:cs="Arial"/>
                <w:b/>
                <w:color w:val="006600"/>
                <w:sz w:val="22"/>
                <w:szCs w:val="20"/>
              </w:rPr>
              <w:t>e Answered</w:t>
            </w:r>
          </w:p>
          <w:p w14:paraId="688C9530" w14:textId="43AF338D" w:rsidR="00804CE3" w:rsidRDefault="00804CE3" w:rsidP="00E27D41">
            <w:pPr>
              <w:rPr>
                <w:rFonts w:ascii="Arial" w:hAnsi="Arial" w:cs="Arial"/>
                <w:color w:val="006600"/>
                <w:sz w:val="20"/>
                <w:szCs w:val="20"/>
              </w:rPr>
            </w:pPr>
            <w:r w:rsidRPr="00804CE3">
              <w:rPr>
                <w:rFonts w:ascii="Arial" w:hAnsi="Arial" w:cs="Arial"/>
                <w:color w:val="006600"/>
                <w:sz w:val="20"/>
                <w:szCs w:val="20"/>
              </w:rPr>
              <w:t>The announcement of changes to the public health system in England has raised more questions than it answers.</w:t>
            </w:r>
            <w:r>
              <w:rPr>
                <w:rFonts w:ascii="Arial" w:hAnsi="Arial" w:cs="Arial"/>
                <w:color w:val="006600"/>
                <w:sz w:val="20"/>
                <w:szCs w:val="20"/>
              </w:rPr>
              <w:t xml:space="preserve"> This is an excellent appraisal of the current situation by David B</w:t>
            </w:r>
            <w:r w:rsidRPr="00804CE3">
              <w:rPr>
                <w:rFonts w:ascii="Arial" w:hAnsi="Arial" w:cs="Arial"/>
                <w:color w:val="006600"/>
                <w:sz w:val="20"/>
                <w:szCs w:val="20"/>
              </w:rPr>
              <w:t>uck</w:t>
            </w:r>
            <w:r>
              <w:rPr>
                <w:rFonts w:ascii="Arial" w:hAnsi="Arial" w:cs="Arial"/>
                <w:color w:val="006600"/>
                <w:sz w:val="20"/>
                <w:szCs w:val="20"/>
              </w:rPr>
              <w:t xml:space="preserve"> and he also</w:t>
            </w:r>
            <w:r w:rsidRPr="00804CE3">
              <w:rPr>
                <w:rFonts w:ascii="Arial" w:hAnsi="Arial" w:cs="Arial"/>
                <w:color w:val="006600"/>
                <w:sz w:val="20"/>
                <w:szCs w:val="20"/>
              </w:rPr>
              <w:t xml:space="preserve"> considers what the most pressing questions are and what needs to happen next.</w:t>
            </w:r>
          </w:p>
          <w:p w14:paraId="7444448D" w14:textId="77777777" w:rsidR="00804CE3" w:rsidRDefault="00804CE3" w:rsidP="00E27D41">
            <w:pPr>
              <w:rPr>
                <w:rFonts w:ascii="Arial" w:hAnsi="Arial" w:cs="Arial"/>
                <w:color w:val="006600"/>
                <w:sz w:val="20"/>
                <w:szCs w:val="20"/>
              </w:rPr>
            </w:pPr>
          </w:p>
          <w:p w14:paraId="33597181" w14:textId="5E70AF3D" w:rsidR="00804CE3" w:rsidRDefault="005D092A" w:rsidP="00E27D41">
            <w:pPr>
              <w:rPr>
                <w:rFonts w:ascii="Arial" w:hAnsi="Arial" w:cs="Arial"/>
                <w:color w:val="006600"/>
                <w:sz w:val="20"/>
                <w:szCs w:val="20"/>
              </w:rPr>
            </w:pPr>
            <w:hyperlink r:id="rId14" w:history="1">
              <w:r w:rsidR="00804CE3" w:rsidRPr="00804CE3">
                <w:rPr>
                  <w:rStyle w:val="Hyperlink"/>
                  <w:rFonts w:ascii="Arial" w:hAnsi="Arial" w:cs="Arial"/>
                  <w:sz w:val="20"/>
                  <w:szCs w:val="20"/>
                </w:rPr>
                <w:t>Blog</w:t>
              </w:r>
            </w:hyperlink>
          </w:p>
          <w:p w14:paraId="70C4F65F" w14:textId="067B20A7" w:rsidR="00804CE3" w:rsidRPr="007D5C41" w:rsidRDefault="00804CE3" w:rsidP="00E27D41">
            <w:pPr>
              <w:rPr>
                <w:rFonts w:ascii="Arial" w:hAnsi="Arial" w:cs="Arial"/>
                <w:color w:val="006600"/>
                <w:sz w:val="20"/>
                <w:szCs w:val="20"/>
              </w:rPr>
            </w:pPr>
          </w:p>
        </w:tc>
      </w:tr>
      <w:tr w:rsidR="008F45FB" w14:paraId="0783E8D1" w14:textId="77777777" w:rsidTr="001D5009">
        <w:tc>
          <w:tcPr>
            <w:tcW w:w="22348" w:type="dxa"/>
          </w:tcPr>
          <w:p w14:paraId="2FB3199F" w14:textId="77777777" w:rsidR="007D470B" w:rsidRDefault="007D470B" w:rsidP="007D470B">
            <w:pPr>
              <w:rPr>
                <w:rFonts w:ascii="Arial" w:hAnsi="Arial" w:cs="Arial"/>
                <w:color w:val="006600"/>
                <w:sz w:val="20"/>
                <w:szCs w:val="20"/>
              </w:rPr>
            </w:pPr>
          </w:p>
          <w:p w14:paraId="425A24AD" w14:textId="340A3982" w:rsidR="007D470B" w:rsidRPr="00045AA8" w:rsidRDefault="007D470B" w:rsidP="007D470B">
            <w:pPr>
              <w:rPr>
                <w:rFonts w:ascii="Arial" w:hAnsi="Arial" w:cs="Arial"/>
                <w:b/>
                <w:color w:val="006600"/>
                <w:sz w:val="22"/>
                <w:szCs w:val="20"/>
              </w:rPr>
            </w:pPr>
            <w:r w:rsidRPr="00045AA8">
              <w:rPr>
                <w:rFonts w:ascii="Arial" w:hAnsi="Arial" w:cs="Arial"/>
                <w:b/>
                <w:color w:val="006600"/>
                <w:sz w:val="22"/>
                <w:szCs w:val="20"/>
              </w:rPr>
              <w:t xml:space="preserve">Babies </w:t>
            </w:r>
            <w:r w:rsidR="00045AA8" w:rsidRPr="00045AA8">
              <w:rPr>
                <w:rFonts w:ascii="Arial" w:hAnsi="Arial" w:cs="Arial"/>
                <w:b/>
                <w:color w:val="006600"/>
                <w:sz w:val="22"/>
                <w:szCs w:val="20"/>
              </w:rPr>
              <w:t xml:space="preserve">In </w:t>
            </w:r>
            <w:r w:rsidR="00045AA8">
              <w:rPr>
                <w:rFonts w:ascii="Arial" w:hAnsi="Arial" w:cs="Arial"/>
                <w:b/>
                <w:color w:val="006600"/>
                <w:sz w:val="22"/>
                <w:szCs w:val="20"/>
              </w:rPr>
              <w:t>Lockdown: Listening to Parents t</w:t>
            </w:r>
            <w:r w:rsidR="00045AA8" w:rsidRPr="00045AA8">
              <w:rPr>
                <w:rFonts w:ascii="Arial" w:hAnsi="Arial" w:cs="Arial"/>
                <w:b/>
                <w:color w:val="006600"/>
                <w:sz w:val="22"/>
                <w:szCs w:val="20"/>
              </w:rPr>
              <w:t>o Build Back Better</w:t>
            </w:r>
          </w:p>
          <w:p w14:paraId="7AC3DE18" w14:textId="5DDC6F93" w:rsidR="007D470B" w:rsidRDefault="007D470B" w:rsidP="007D470B">
            <w:pPr>
              <w:rPr>
                <w:rFonts w:ascii="Arial" w:hAnsi="Arial" w:cs="Arial"/>
                <w:color w:val="006600"/>
                <w:sz w:val="20"/>
                <w:szCs w:val="20"/>
              </w:rPr>
            </w:pPr>
            <w:r w:rsidRPr="007D470B">
              <w:rPr>
                <w:rFonts w:ascii="Arial" w:hAnsi="Arial" w:cs="Arial"/>
                <w:color w:val="006600"/>
                <w:sz w:val="20"/>
                <w:szCs w:val="20"/>
              </w:rPr>
              <w:t>Lockdown has been a seismic shock for every</w:t>
            </w:r>
            <w:r>
              <w:rPr>
                <w:rFonts w:ascii="Arial" w:hAnsi="Arial" w:cs="Arial"/>
                <w:color w:val="006600"/>
                <w:sz w:val="20"/>
                <w:szCs w:val="20"/>
              </w:rPr>
              <w:t xml:space="preserve"> </w:t>
            </w:r>
            <w:r w:rsidRPr="007D470B">
              <w:rPr>
                <w:rFonts w:ascii="Arial" w:hAnsi="Arial" w:cs="Arial"/>
                <w:color w:val="006600"/>
                <w:sz w:val="20"/>
                <w:szCs w:val="20"/>
              </w:rPr>
              <w:t>family and community. Sadly, the voices of the</w:t>
            </w:r>
            <w:r>
              <w:rPr>
                <w:rFonts w:ascii="Arial" w:hAnsi="Arial" w:cs="Arial"/>
                <w:color w:val="006600"/>
                <w:sz w:val="20"/>
                <w:szCs w:val="20"/>
              </w:rPr>
              <w:t xml:space="preserve"> </w:t>
            </w:r>
            <w:r w:rsidRPr="007D470B">
              <w:rPr>
                <w:rFonts w:ascii="Arial" w:hAnsi="Arial" w:cs="Arial"/>
                <w:color w:val="006600"/>
                <w:sz w:val="20"/>
                <w:szCs w:val="20"/>
              </w:rPr>
              <w:t>hardest hit have been heard the least. This</w:t>
            </w:r>
            <w:r>
              <w:rPr>
                <w:rFonts w:ascii="Arial" w:hAnsi="Arial" w:cs="Arial"/>
                <w:color w:val="006600"/>
                <w:sz w:val="20"/>
                <w:szCs w:val="20"/>
              </w:rPr>
              <w:t xml:space="preserve"> </w:t>
            </w:r>
            <w:r w:rsidRPr="007D470B">
              <w:rPr>
                <w:rFonts w:ascii="Arial" w:hAnsi="Arial" w:cs="Arial"/>
                <w:color w:val="006600"/>
                <w:sz w:val="20"/>
                <w:szCs w:val="20"/>
              </w:rPr>
              <w:t>report sets about to change this by exploring</w:t>
            </w:r>
            <w:r>
              <w:rPr>
                <w:rFonts w:ascii="Arial" w:hAnsi="Arial" w:cs="Arial"/>
                <w:color w:val="006600"/>
                <w:sz w:val="20"/>
                <w:szCs w:val="20"/>
              </w:rPr>
              <w:t xml:space="preserve"> </w:t>
            </w:r>
            <w:r w:rsidRPr="007D470B">
              <w:rPr>
                <w:rFonts w:ascii="Arial" w:hAnsi="Arial" w:cs="Arial"/>
                <w:color w:val="006600"/>
                <w:sz w:val="20"/>
                <w:szCs w:val="20"/>
              </w:rPr>
              <w:t>pandemic and lockdown reflections from a diverse</w:t>
            </w:r>
            <w:r>
              <w:rPr>
                <w:rFonts w:ascii="Arial" w:hAnsi="Arial" w:cs="Arial"/>
                <w:color w:val="006600"/>
                <w:sz w:val="20"/>
                <w:szCs w:val="20"/>
              </w:rPr>
              <w:t xml:space="preserve"> </w:t>
            </w:r>
            <w:r w:rsidRPr="007D470B">
              <w:rPr>
                <w:rFonts w:ascii="Arial" w:hAnsi="Arial" w:cs="Arial"/>
                <w:color w:val="006600"/>
                <w:sz w:val="20"/>
                <w:szCs w:val="20"/>
              </w:rPr>
              <w:t>group of expectant and new parents during the</w:t>
            </w:r>
            <w:r>
              <w:rPr>
                <w:rFonts w:ascii="Arial" w:hAnsi="Arial" w:cs="Arial"/>
                <w:color w:val="006600"/>
                <w:sz w:val="20"/>
                <w:szCs w:val="20"/>
              </w:rPr>
              <w:t xml:space="preserve"> </w:t>
            </w:r>
            <w:r w:rsidRPr="007D470B">
              <w:rPr>
                <w:rFonts w:ascii="Arial" w:hAnsi="Arial" w:cs="Arial"/>
                <w:color w:val="006600"/>
                <w:sz w:val="20"/>
                <w:szCs w:val="20"/>
              </w:rPr>
              <w:t>critical first months and years of their babies’</w:t>
            </w:r>
            <w:r>
              <w:rPr>
                <w:rFonts w:ascii="Arial" w:hAnsi="Arial" w:cs="Arial"/>
                <w:color w:val="006600"/>
                <w:sz w:val="20"/>
                <w:szCs w:val="20"/>
              </w:rPr>
              <w:t xml:space="preserve"> </w:t>
            </w:r>
            <w:r w:rsidRPr="007D470B">
              <w:rPr>
                <w:rFonts w:ascii="Arial" w:hAnsi="Arial" w:cs="Arial"/>
                <w:color w:val="006600"/>
                <w:sz w:val="20"/>
                <w:szCs w:val="20"/>
              </w:rPr>
              <w:t xml:space="preserve">development. As, </w:t>
            </w:r>
            <w:r w:rsidR="00045AA8">
              <w:rPr>
                <w:rFonts w:ascii="Arial" w:hAnsi="Arial" w:cs="Arial"/>
                <w:color w:val="006600"/>
                <w:sz w:val="20"/>
                <w:szCs w:val="20"/>
              </w:rPr>
              <w:t>The report examines</w:t>
            </w:r>
            <w:r w:rsidRPr="007D470B">
              <w:rPr>
                <w:rFonts w:ascii="Arial" w:hAnsi="Arial" w:cs="Arial"/>
                <w:color w:val="006600"/>
                <w:sz w:val="20"/>
                <w:szCs w:val="20"/>
              </w:rPr>
              <w:t xml:space="preserve"> the experiences of</w:t>
            </w:r>
            <w:r>
              <w:rPr>
                <w:rFonts w:ascii="Arial" w:hAnsi="Arial" w:cs="Arial"/>
                <w:color w:val="006600"/>
                <w:sz w:val="20"/>
                <w:szCs w:val="20"/>
              </w:rPr>
              <w:t xml:space="preserve"> n</w:t>
            </w:r>
            <w:r w:rsidRPr="007D470B">
              <w:rPr>
                <w:rFonts w:ascii="Arial" w:hAnsi="Arial" w:cs="Arial"/>
                <w:color w:val="006600"/>
                <w:sz w:val="20"/>
                <w:szCs w:val="20"/>
              </w:rPr>
              <w:t>ew</w:t>
            </w:r>
            <w:r>
              <w:rPr>
                <w:rFonts w:ascii="Arial" w:hAnsi="Arial" w:cs="Arial"/>
                <w:color w:val="006600"/>
                <w:sz w:val="20"/>
                <w:szCs w:val="20"/>
              </w:rPr>
              <w:t xml:space="preserve"> </w:t>
            </w:r>
            <w:r w:rsidRPr="007D470B">
              <w:rPr>
                <w:rFonts w:ascii="Arial" w:hAnsi="Arial" w:cs="Arial"/>
                <w:color w:val="006600"/>
                <w:sz w:val="20"/>
                <w:szCs w:val="20"/>
              </w:rPr>
              <w:t>born</w:t>
            </w:r>
            <w:r>
              <w:rPr>
                <w:rFonts w:ascii="Arial" w:hAnsi="Arial" w:cs="Arial"/>
                <w:color w:val="006600"/>
                <w:sz w:val="20"/>
                <w:szCs w:val="20"/>
              </w:rPr>
              <w:t xml:space="preserve"> </w:t>
            </w:r>
            <w:r w:rsidRPr="007D470B">
              <w:rPr>
                <w:rFonts w:ascii="Arial" w:hAnsi="Arial" w:cs="Arial"/>
                <w:color w:val="006600"/>
                <w:sz w:val="20"/>
                <w:szCs w:val="20"/>
              </w:rPr>
              <w:t>babies and their parents</w:t>
            </w:r>
            <w:r w:rsidR="00045AA8" w:rsidRPr="007D470B">
              <w:rPr>
                <w:rFonts w:ascii="Arial" w:hAnsi="Arial" w:cs="Arial"/>
                <w:color w:val="006600"/>
                <w:sz w:val="20"/>
                <w:szCs w:val="20"/>
              </w:rPr>
              <w:t xml:space="preserve"> </w:t>
            </w:r>
            <w:r w:rsidR="00045AA8">
              <w:rPr>
                <w:rFonts w:ascii="Arial" w:hAnsi="Arial" w:cs="Arial"/>
                <w:color w:val="006600"/>
                <w:sz w:val="20"/>
                <w:szCs w:val="20"/>
              </w:rPr>
              <w:t>at a time when f</w:t>
            </w:r>
            <w:r w:rsidR="00045AA8" w:rsidRPr="007D470B">
              <w:rPr>
                <w:rFonts w:ascii="Arial" w:hAnsi="Arial" w:cs="Arial"/>
                <w:color w:val="006600"/>
                <w:sz w:val="20"/>
                <w:szCs w:val="20"/>
              </w:rPr>
              <w:t>amily support systems withdrew</w:t>
            </w:r>
            <w:r w:rsidR="00045AA8">
              <w:rPr>
                <w:rFonts w:ascii="Arial" w:hAnsi="Arial" w:cs="Arial"/>
                <w:color w:val="006600"/>
                <w:sz w:val="20"/>
                <w:szCs w:val="20"/>
              </w:rPr>
              <w:t xml:space="preserve"> </w:t>
            </w:r>
            <w:r w:rsidR="00045AA8" w:rsidRPr="007D470B">
              <w:rPr>
                <w:rFonts w:ascii="Arial" w:hAnsi="Arial" w:cs="Arial"/>
                <w:color w:val="006600"/>
                <w:sz w:val="20"/>
                <w:szCs w:val="20"/>
              </w:rPr>
              <w:t>and the world socially distanced</w:t>
            </w:r>
            <w:r w:rsidRPr="007D470B">
              <w:rPr>
                <w:rFonts w:ascii="Arial" w:hAnsi="Arial" w:cs="Arial"/>
                <w:color w:val="006600"/>
                <w:sz w:val="20"/>
                <w:szCs w:val="20"/>
              </w:rPr>
              <w:t xml:space="preserve">. </w:t>
            </w:r>
          </w:p>
          <w:p w14:paraId="05FB468E" w14:textId="77777777" w:rsidR="007D470B" w:rsidRDefault="007D470B" w:rsidP="007D470B">
            <w:pPr>
              <w:rPr>
                <w:rFonts w:ascii="Arial" w:hAnsi="Arial" w:cs="Arial"/>
                <w:color w:val="006600"/>
                <w:sz w:val="20"/>
                <w:szCs w:val="20"/>
              </w:rPr>
            </w:pPr>
          </w:p>
          <w:p w14:paraId="4F4F4912" w14:textId="211CC799" w:rsidR="007D470B" w:rsidRDefault="007D470B" w:rsidP="007D470B">
            <w:pPr>
              <w:rPr>
                <w:rFonts w:ascii="Arial" w:hAnsi="Arial" w:cs="Arial"/>
                <w:color w:val="006600"/>
                <w:sz w:val="20"/>
                <w:szCs w:val="20"/>
              </w:rPr>
            </w:pPr>
            <w:r>
              <w:rPr>
                <w:rFonts w:ascii="Arial" w:hAnsi="Arial" w:cs="Arial"/>
                <w:color w:val="006600"/>
                <w:sz w:val="20"/>
                <w:szCs w:val="20"/>
              </w:rPr>
              <w:t>The</w:t>
            </w:r>
            <w:r w:rsidRPr="007D470B">
              <w:rPr>
                <w:rFonts w:ascii="Arial" w:hAnsi="Arial" w:cs="Arial"/>
                <w:color w:val="006600"/>
                <w:sz w:val="20"/>
                <w:szCs w:val="20"/>
              </w:rPr>
              <w:t xml:space="preserve"> report reveals the disproportionate impact of </w:t>
            </w:r>
            <w:r w:rsidR="00312873" w:rsidRPr="00312873">
              <w:rPr>
                <w:rFonts w:ascii="Arial" w:hAnsi="Arial" w:cs="Arial"/>
                <w:color w:val="006600"/>
                <w:sz w:val="20"/>
                <w:szCs w:val="20"/>
              </w:rPr>
              <w:t xml:space="preserve">COVID </w:t>
            </w:r>
            <w:r w:rsidRPr="007D470B">
              <w:rPr>
                <w:rFonts w:ascii="Arial" w:hAnsi="Arial" w:cs="Arial"/>
                <w:color w:val="006600"/>
                <w:sz w:val="20"/>
                <w:szCs w:val="20"/>
              </w:rPr>
              <w:t>-19 and subsequent measures on those pregnant, giving birth or at home with a baby or toddler. For generations, no other group of parents has had to navigate pregnancy, birth and beyond under such extraordinary circumstances.</w:t>
            </w:r>
            <w:r>
              <w:rPr>
                <w:rFonts w:ascii="Arial" w:hAnsi="Arial" w:cs="Arial"/>
                <w:color w:val="006600"/>
                <w:sz w:val="20"/>
                <w:szCs w:val="20"/>
              </w:rPr>
              <w:t xml:space="preserve"> The report </w:t>
            </w:r>
            <w:r w:rsidRPr="007D470B">
              <w:rPr>
                <w:rFonts w:ascii="Arial" w:hAnsi="Arial" w:cs="Arial"/>
                <w:color w:val="006600"/>
                <w:sz w:val="20"/>
                <w:szCs w:val="20"/>
              </w:rPr>
              <w:t>reveal a mixed experience for</w:t>
            </w:r>
            <w:r>
              <w:rPr>
                <w:rFonts w:ascii="Arial" w:hAnsi="Arial" w:cs="Arial"/>
                <w:color w:val="006600"/>
                <w:sz w:val="20"/>
                <w:szCs w:val="20"/>
              </w:rPr>
              <w:t xml:space="preserve"> </w:t>
            </w:r>
            <w:r w:rsidRPr="007D470B">
              <w:rPr>
                <w:rFonts w:ascii="Arial" w:hAnsi="Arial" w:cs="Arial"/>
                <w:color w:val="006600"/>
                <w:sz w:val="20"/>
                <w:szCs w:val="20"/>
              </w:rPr>
              <w:t>expectant and new parents during lockdown.</w:t>
            </w:r>
            <w:r>
              <w:rPr>
                <w:rFonts w:ascii="Arial" w:hAnsi="Arial" w:cs="Arial"/>
                <w:color w:val="006600"/>
                <w:sz w:val="20"/>
                <w:szCs w:val="20"/>
              </w:rPr>
              <w:t xml:space="preserve"> </w:t>
            </w:r>
            <w:r w:rsidRPr="007D470B">
              <w:rPr>
                <w:rFonts w:ascii="Arial" w:hAnsi="Arial" w:cs="Arial"/>
                <w:color w:val="006600"/>
                <w:sz w:val="20"/>
                <w:szCs w:val="20"/>
              </w:rPr>
              <w:t>Many parents have coped well but our findings</w:t>
            </w:r>
            <w:r>
              <w:rPr>
                <w:rFonts w:ascii="Arial" w:hAnsi="Arial" w:cs="Arial"/>
                <w:color w:val="006600"/>
                <w:sz w:val="20"/>
                <w:szCs w:val="20"/>
              </w:rPr>
              <w:t xml:space="preserve"> </w:t>
            </w:r>
            <w:r w:rsidRPr="007D470B">
              <w:rPr>
                <w:rFonts w:ascii="Arial" w:hAnsi="Arial" w:cs="Arial"/>
                <w:color w:val="006600"/>
                <w:sz w:val="20"/>
                <w:szCs w:val="20"/>
              </w:rPr>
              <w:t>reveal that large numbers of parents across the</w:t>
            </w:r>
            <w:r>
              <w:rPr>
                <w:rFonts w:ascii="Arial" w:hAnsi="Arial" w:cs="Arial"/>
                <w:color w:val="006600"/>
                <w:sz w:val="20"/>
                <w:szCs w:val="20"/>
              </w:rPr>
              <w:t xml:space="preserve"> </w:t>
            </w:r>
            <w:r w:rsidRPr="007D470B">
              <w:rPr>
                <w:rFonts w:ascii="Arial" w:hAnsi="Arial" w:cs="Arial"/>
                <w:color w:val="006600"/>
                <w:sz w:val="20"/>
                <w:szCs w:val="20"/>
              </w:rPr>
              <w:t>UK are struggling, anxious, concerned about their</w:t>
            </w:r>
            <w:r>
              <w:rPr>
                <w:rFonts w:ascii="Arial" w:hAnsi="Arial" w:cs="Arial"/>
                <w:color w:val="006600"/>
                <w:sz w:val="20"/>
                <w:szCs w:val="20"/>
              </w:rPr>
              <w:t xml:space="preserve"> </w:t>
            </w:r>
            <w:r w:rsidRPr="007D470B">
              <w:rPr>
                <w:rFonts w:ascii="Arial" w:hAnsi="Arial" w:cs="Arial"/>
                <w:color w:val="006600"/>
                <w:sz w:val="20"/>
                <w:szCs w:val="20"/>
              </w:rPr>
              <w:t>babies and young children and unable to access</w:t>
            </w:r>
            <w:r>
              <w:rPr>
                <w:rFonts w:ascii="Arial" w:hAnsi="Arial" w:cs="Arial"/>
                <w:color w:val="006600"/>
                <w:sz w:val="20"/>
                <w:szCs w:val="20"/>
              </w:rPr>
              <w:t xml:space="preserve"> </w:t>
            </w:r>
            <w:r w:rsidRPr="007D470B">
              <w:rPr>
                <w:rFonts w:ascii="Arial" w:hAnsi="Arial" w:cs="Arial"/>
                <w:color w:val="006600"/>
                <w:sz w:val="20"/>
                <w:szCs w:val="20"/>
              </w:rPr>
              <w:t>the support they need.</w:t>
            </w:r>
          </w:p>
          <w:p w14:paraId="4DDDF484" w14:textId="77777777" w:rsidR="00045AA8" w:rsidRDefault="00045AA8" w:rsidP="007D470B">
            <w:pPr>
              <w:rPr>
                <w:rFonts w:ascii="Arial" w:hAnsi="Arial" w:cs="Arial"/>
                <w:color w:val="006600"/>
                <w:sz w:val="20"/>
                <w:szCs w:val="20"/>
              </w:rPr>
            </w:pPr>
          </w:p>
          <w:p w14:paraId="56FA4844" w14:textId="48E65029" w:rsidR="00045AA8" w:rsidRDefault="005D092A" w:rsidP="007D470B">
            <w:pPr>
              <w:rPr>
                <w:rFonts w:ascii="Arial" w:hAnsi="Arial" w:cs="Arial"/>
                <w:color w:val="006600"/>
                <w:sz w:val="20"/>
                <w:szCs w:val="20"/>
              </w:rPr>
            </w:pPr>
            <w:hyperlink r:id="rId15" w:history="1">
              <w:r w:rsidR="00045AA8" w:rsidRPr="00045AA8">
                <w:rPr>
                  <w:rStyle w:val="Hyperlink"/>
                  <w:rFonts w:ascii="Arial" w:hAnsi="Arial" w:cs="Arial"/>
                  <w:sz w:val="20"/>
                  <w:szCs w:val="20"/>
                </w:rPr>
                <w:t>Report</w:t>
              </w:r>
            </w:hyperlink>
          </w:p>
          <w:p w14:paraId="75603952" w14:textId="173DCE07" w:rsidR="007D470B" w:rsidRPr="007D470B" w:rsidRDefault="007D470B" w:rsidP="007D470B">
            <w:pPr>
              <w:rPr>
                <w:rFonts w:ascii="Arial" w:hAnsi="Arial" w:cs="Arial"/>
                <w:color w:val="006600"/>
                <w:sz w:val="20"/>
                <w:szCs w:val="20"/>
              </w:rPr>
            </w:pPr>
          </w:p>
        </w:tc>
      </w:tr>
      <w:tr w:rsidR="00E210DE" w14:paraId="1C9B2B48" w14:textId="77777777" w:rsidTr="001D5009">
        <w:tc>
          <w:tcPr>
            <w:tcW w:w="22348" w:type="dxa"/>
          </w:tcPr>
          <w:p w14:paraId="3857C9A9" w14:textId="3213B1C5" w:rsidR="002E09B2" w:rsidRDefault="002E09B2" w:rsidP="002E09B2">
            <w:pPr>
              <w:rPr>
                <w:rFonts w:ascii="Arial" w:hAnsi="Arial" w:cs="Arial"/>
                <w:color w:val="006600"/>
                <w:sz w:val="20"/>
                <w:szCs w:val="20"/>
              </w:rPr>
            </w:pPr>
          </w:p>
          <w:p w14:paraId="28F8C403" w14:textId="61200386" w:rsidR="001904C8" w:rsidRPr="008F298D" w:rsidRDefault="002E09B2" w:rsidP="002E09B2">
            <w:pPr>
              <w:rPr>
                <w:rFonts w:ascii="Arial" w:hAnsi="Arial" w:cs="Arial"/>
                <w:b/>
                <w:color w:val="006600"/>
                <w:sz w:val="22"/>
                <w:szCs w:val="20"/>
              </w:rPr>
            </w:pPr>
            <w:r w:rsidRPr="008F298D">
              <w:rPr>
                <w:rFonts w:ascii="Arial" w:hAnsi="Arial" w:cs="Arial"/>
                <w:b/>
                <w:color w:val="006600"/>
                <w:sz w:val="22"/>
                <w:szCs w:val="20"/>
              </w:rPr>
              <w:t xml:space="preserve">Excess </w:t>
            </w:r>
            <w:r w:rsidR="008F298D">
              <w:rPr>
                <w:rFonts w:ascii="Arial" w:hAnsi="Arial" w:cs="Arial"/>
                <w:b/>
                <w:color w:val="006600"/>
                <w:sz w:val="22"/>
                <w:szCs w:val="20"/>
              </w:rPr>
              <w:t>Debts - Who h</w:t>
            </w:r>
            <w:r w:rsidR="008F298D" w:rsidRPr="008F298D">
              <w:rPr>
                <w:rFonts w:ascii="Arial" w:hAnsi="Arial" w:cs="Arial"/>
                <w:b/>
                <w:color w:val="006600"/>
                <w:sz w:val="22"/>
                <w:szCs w:val="20"/>
              </w:rPr>
              <w:t>as Fallen Behin</w:t>
            </w:r>
            <w:r w:rsidR="008F298D">
              <w:rPr>
                <w:rFonts w:ascii="Arial" w:hAnsi="Arial" w:cs="Arial"/>
                <w:b/>
                <w:color w:val="006600"/>
                <w:sz w:val="22"/>
                <w:szCs w:val="20"/>
              </w:rPr>
              <w:t>d on their Household Bills Due t</w:t>
            </w:r>
            <w:r w:rsidR="008F298D" w:rsidRPr="008F298D">
              <w:rPr>
                <w:rFonts w:ascii="Arial" w:hAnsi="Arial" w:cs="Arial"/>
                <w:b/>
                <w:color w:val="006600"/>
                <w:sz w:val="22"/>
                <w:szCs w:val="20"/>
              </w:rPr>
              <w:t>o Coronavirus?</w:t>
            </w:r>
          </w:p>
          <w:p w14:paraId="788C798B" w14:textId="02256022" w:rsidR="008F298D" w:rsidRDefault="008F298D" w:rsidP="008F298D">
            <w:pPr>
              <w:rPr>
                <w:rFonts w:ascii="Arial" w:hAnsi="Arial" w:cs="Arial"/>
                <w:color w:val="006600"/>
                <w:sz w:val="20"/>
                <w:szCs w:val="20"/>
              </w:rPr>
            </w:pPr>
            <w:r w:rsidRPr="008F298D">
              <w:rPr>
                <w:rFonts w:ascii="Arial" w:hAnsi="Arial" w:cs="Arial"/>
                <w:color w:val="006600"/>
                <w:sz w:val="20"/>
                <w:szCs w:val="20"/>
              </w:rPr>
              <w:t>Without further government help, huge numbers of people will be pushed into</w:t>
            </w:r>
            <w:r>
              <w:rPr>
                <w:rFonts w:ascii="Arial" w:hAnsi="Arial" w:cs="Arial"/>
                <w:color w:val="006600"/>
                <w:sz w:val="20"/>
                <w:szCs w:val="20"/>
              </w:rPr>
              <w:t xml:space="preserve"> </w:t>
            </w:r>
            <w:r w:rsidRPr="008F298D">
              <w:rPr>
                <w:rFonts w:ascii="Arial" w:hAnsi="Arial" w:cs="Arial"/>
                <w:color w:val="006600"/>
                <w:sz w:val="20"/>
                <w:szCs w:val="20"/>
              </w:rPr>
              <w:t>long-term debt as a result of coronavirus. Millions of people who have helped the</w:t>
            </w:r>
            <w:r>
              <w:rPr>
                <w:rFonts w:ascii="Arial" w:hAnsi="Arial" w:cs="Arial"/>
                <w:color w:val="006600"/>
                <w:sz w:val="20"/>
                <w:szCs w:val="20"/>
              </w:rPr>
              <w:t xml:space="preserve"> </w:t>
            </w:r>
            <w:r w:rsidRPr="008F298D">
              <w:rPr>
                <w:rFonts w:ascii="Arial" w:hAnsi="Arial" w:cs="Arial"/>
                <w:color w:val="006600"/>
                <w:sz w:val="20"/>
                <w:szCs w:val="20"/>
              </w:rPr>
              <w:t>country respond to the pandemic now face years of financial difficulty dealing with</w:t>
            </w:r>
            <w:r>
              <w:rPr>
                <w:rFonts w:ascii="Arial" w:hAnsi="Arial" w:cs="Arial"/>
                <w:color w:val="006600"/>
                <w:sz w:val="20"/>
                <w:szCs w:val="20"/>
              </w:rPr>
              <w:t xml:space="preserve"> </w:t>
            </w:r>
            <w:r w:rsidRPr="008F298D">
              <w:rPr>
                <w:rFonts w:ascii="Arial" w:hAnsi="Arial" w:cs="Arial"/>
                <w:color w:val="006600"/>
                <w:sz w:val="20"/>
                <w:szCs w:val="20"/>
              </w:rPr>
              <w:t>lockdown debts</w:t>
            </w:r>
          </w:p>
          <w:p w14:paraId="05CDE255" w14:textId="77777777" w:rsidR="008F298D" w:rsidRDefault="008F298D" w:rsidP="008F298D">
            <w:pPr>
              <w:rPr>
                <w:rFonts w:ascii="Arial" w:hAnsi="Arial" w:cs="Arial"/>
                <w:color w:val="006600"/>
                <w:sz w:val="20"/>
                <w:szCs w:val="20"/>
              </w:rPr>
            </w:pPr>
          </w:p>
          <w:p w14:paraId="401FC38E" w14:textId="66650DCF" w:rsidR="008F298D" w:rsidRDefault="008F298D" w:rsidP="008F298D">
            <w:pPr>
              <w:rPr>
                <w:rFonts w:ascii="Arial" w:hAnsi="Arial" w:cs="Arial"/>
                <w:color w:val="006600"/>
                <w:sz w:val="20"/>
                <w:szCs w:val="20"/>
              </w:rPr>
            </w:pPr>
            <w:r>
              <w:rPr>
                <w:rFonts w:ascii="Arial" w:hAnsi="Arial" w:cs="Arial"/>
                <w:color w:val="006600"/>
                <w:sz w:val="20"/>
                <w:szCs w:val="20"/>
              </w:rPr>
              <w:t>This report suggests that h</w:t>
            </w:r>
            <w:r w:rsidRPr="008F298D">
              <w:rPr>
                <w:rFonts w:ascii="Arial" w:hAnsi="Arial" w:cs="Arial"/>
                <w:color w:val="006600"/>
                <w:sz w:val="20"/>
                <w:szCs w:val="20"/>
              </w:rPr>
              <w:t>elp could include mechanisms, such as funding for local authorities to support people</w:t>
            </w:r>
            <w:r>
              <w:rPr>
                <w:rFonts w:ascii="Arial" w:hAnsi="Arial" w:cs="Arial"/>
                <w:color w:val="006600"/>
                <w:sz w:val="20"/>
                <w:szCs w:val="20"/>
              </w:rPr>
              <w:t xml:space="preserve"> </w:t>
            </w:r>
            <w:r w:rsidRPr="008F298D">
              <w:rPr>
                <w:rFonts w:ascii="Arial" w:hAnsi="Arial" w:cs="Arial"/>
                <w:color w:val="006600"/>
                <w:sz w:val="20"/>
                <w:szCs w:val="20"/>
              </w:rPr>
              <w:t>behind on council tax due to coronavirus, loans and grants for landlords and tenants to</w:t>
            </w:r>
            <w:r>
              <w:rPr>
                <w:rFonts w:ascii="Arial" w:hAnsi="Arial" w:cs="Arial"/>
                <w:color w:val="006600"/>
                <w:sz w:val="20"/>
                <w:szCs w:val="20"/>
              </w:rPr>
              <w:t xml:space="preserve"> </w:t>
            </w:r>
            <w:r w:rsidRPr="008F298D">
              <w:rPr>
                <w:rFonts w:ascii="Arial" w:hAnsi="Arial" w:cs="Arial"/>
                <w:color w:val="006600"/>
                <w:sz w:val="20"/>
                <w:szCs w:val="20"/>
              </w:rPr>
              <w:t xml:space="preserve">make up rent arrears and help </w:t>
            </w:r>
            <w:r>
              <w:rPr>
                <w:rFonts w:ascii="Arial" w:hAnsi="Arial" w:cs="Arial"/>
                <w:color w:val="006600"/>
                <w:sz w:val="20"/>
                <w:szCs w:val="20"/>
              </w:rPr>
              <w:t xml:space="preserve">   </w:t>
            </w:r>
            <w:r w:rsidRPr="008F298D">
              <w:rPr>
                <w:rFonts w:ascii="Arial" w:hAnsi="Arial" w:cs="Arial"/>
                <w:color w:val="006600"/>
                <w:sz w:val="20"/>
                <w:szCs w:val="20"/>
              </w:rPr>
              <w:t>people stay in their homes, and new guidance for banks</w:t>
            </w:r>
            <w:r>
              <w:rPr>
                <w:rFonts w:ascii="Arial" w:hAnsi="Arial" w:cs="Arial"/>
                <w:color w:val="006600"/>
                <w:sz w:val="20"/>
                <w:szCs w:val="20"/>
              </w:rPr>
              <w:t xml:space="preserve"> </w:t>
            </w:r>
            <w:r w:rsidRPr="008F298D">
              <w:rPr>
                <w:rFonts w:ascii="Arial" w:hAnsi="Arial" w:cs="Arial"/>
                <w:color w:val="006600"/>
                <w:sz w:val="20"/>
                <w:szCs w:val="20"/>
              </w:rPr>
              <w:t>to reschedule and provide relief f</w:t>
            </w:r>
            <w:r>
              <w:rPr>
                <w:rFonts w:ascii="Arial" w:hAnsi="Arial" w:cs="Arial"/>
                <w:color w:val="006600"/>
                <w:sz w:val="20"/>
                <w:szCs w:val="20"/>
              </w:rPr>
              <w:t>or unaffordable lockdown debts.</w:t>
            </w:r>
          </w:p>
          <w:p w14:paraId="4DCFA5AD" w14:textId="77777777" w:rsidR="008F298D" w:rsidRDefault="008F298D" w:rsidP="008F298D">
            <w:pPr>
              <w:rPr>
                <w:rFonts w:ascii="Arial" w:hAnsi="Arial" w:cs="Arial"/>
                <w:color w:val="006600"/>
                <w:sz w:val="20"/>
                <w:szCs w:val="20"/>
              </w:rPr>
            </w:pPr>
          </w:p>
          <w:p w14:paraId="389796D4" w14:textId="08678109" w:rsidR="008F298D" w:rsidRDefault="005D092A" w:rsidP="008F298D">
            <w:pPr>
              <w:rPr>
                <w:rFonts w:ascii="Arial" w:hAnsi="Arial" w:cs="Arial"/>
                <w:color w:val="006600"/>
                <w:sz w:val="20"/>
                <w:szCs w:val="20"/>
              </w:rPr>
            </w:pPr>
            <w:hyperlink r:id="rId16" w:history="1">
              <w:r w:rsidR="008F298D" w:rsidRPr="008F298D">
                <w:rPr>
                  <w:rStyle w:val="Hyperlink"/>
                  <w:rFonts w:ascii="Arial" w:hAnsi="Arial" w:cs="Arial"/>
                  <w:sz w:val="20"/>
                  <w:szCs w:val="20"/>
                </w:rPr>
                <w:t>Report</w:t>
              </w:r>
            </w:hyperlink>
          </w:p>
          <w:p w14:paraId="0F286AF0" w14:textId="48BD8088" w:rsidR="008F298D" w:rsidRPr="003C57F2" w:rsidRDefault="008F298D" w:rsidP="002E09B2">
            <w:pPr>
              <w:rPr>
                <w:rFonts w:ascii="Arial" w:hAnsi="Arial" w:cs="Arial"/>
                <w:color w:val="006600"/>
                <w:sz w:val="20"/>
                <w:szCs w:val="20"/>
              </w:rPr>
            </w:pPr>
          </w:p>
        </w:tc>
      </w:tr>
      <w:tr w:rsidR="001D1EFD" w14:paraId="3FC50FF1" w14:textId="77777777" w:rsidTr="001D5009">
        <w:tc>
          <w:tcPr>
            <w:tcW w:w="22348" w:type="dxa"/>
          </w:tcPr>
          <w:p w14:paraId="7719A68B" w14:textId="77777777" w:rsidR="008F298D" w:rsidRPr="00C30283" w:rsidRDefault="008F298D" w:rsidP="00CF157D">
            <w:pPr>
              <w:rPr>
                <w:rFonts w:ascii="Arial" w:hAnsi="Arial" w:cs="Arial"/>
                <w:b/>
                <w:color w:val="006600"/>
                <w:sz w:val="22"/>
                <w:szCs w:val="20"/>
              </w:rPr>
            </w:pPr>
          </w:p>
          <w:p w14:paraId="49E7CBDF" w14:textId="5F0E77AE" w:rsidR="004217B9" w:rsidRPr="00C30283" w:rsidRDefault="008F298D" w:rsidP="00CF157D">
            <w:pPr>
              <w:rPr>
                <w:rFonts w:ascii="Arial" w:hAnsi="Arial" w:cs="Arial"/>
                <w:b/>
                <w:color w:val="006600"/>
                <w:sz w:val="22"/>
                <w:szCs w:val="20"/>
              </w:rPr>
            </w:pPr>
            <w:r w:rsidRPr="00C30283">
              <w:rPr>
                <w:rFonts w:ascii="Arial" w:hAnsi="Arial" w:cs="Arial"/>
                <w:b/>
                <w:color w:val="006600"/>
                <w:sz w:val="22"/>
                <w:szCs w:val="20"/>
              </w:rPr>
              <w:t xml:space="preserve">Why </w:t>
            </w:r>
            <w:r w:rsidR="00C30283">
              <w:rPr>
                <w:rFonts w:ascii="Arial" w:hAnsi="Arial" w:cs="Arial"/>
                <w:b/>
                <w:color w:val="006600"/>
                <w:sz w:val="22"/>
                <w:szCs w:val="20"/>
              </w:rPr>
              <w:t>d</w:t>
            </w:r>
            <w:r w:rsidR="00C30283" w:rsidRPr="00C30283">
              <w:rPr>
                <w:rFonts w:ascii="Arial" w:hAnsi="Arial" w:cs="Arial"/>
                <w:b/>
                <w:color w:val="006600"/>
                <w:sz w:val="22"/>
                <w:szCs w:val="20"/>
              </w:rPr>
              <w:t xml:space="preserve">id </w:t>
            </w:r>
            <w:r w:rsidRPr="00C30283">
              <w:rPr>
                <w:rFonts w:ascii="Arial" w:hAnsi="Arial" w:cs="Arial"/>
                <w:b/>
                <w:color w:val="006600"/>
                <w:sz w:val="22"/>
                <w:szCs w:val="20"/>
              </w:rPr>
              <w:t xml:space="preserve">England </w:t>
            </w:r>
            <w:r w:rsidR="00C30283">
              <w:rPr>
                <w:rFonts w:ascii="Arial" w:hAnsi="Arial" w:cs="Arial"/>
                <w:b/>
                <w:color w:val="006600"/>
                <w:sz w:val="22"/>
                <w:szCs w:val="20"/>
              </w:rPr>
              <w:t>h</w:t>
            </w:r>
            <w:r w:rsidR="00C30283" w:rsidRPr="00C30283">
              <w:rPr>
                <w:rFonts w:ascii="Arial" w:hAnsi="Arial" w:cs="Arial"/>
                <w:b/>
                <w:color w:val="006600"/>
                <w:sz w:val="22"/>
                <w:szCs w:val="20"/>
              </w:rPr>
              <w:t xml:space="preserve">ave </w:t>
            </w:r>
            <w:r w:rsidRPr="00C30283">
              <w:rPr>
                <w:rFonts w:ascii="Arial" w:hAnsi="Arial" w:cs="Arial"/>
                <w:b/>
                <w:color w:val="006600"/>
                <w:sz w:val="22"/>
                <w:szCs w:val="20"/>
              </w:rPr>
              <w:t xml:space="preserve">Europe's </w:t>
            </w:r>
            <w:r w:rsidR="00C30283" w:rsidRPr="00C30283">
              <w:rPr>
                <w:rFonts w:ascii="Arial" w:hAnsi="Arial" w:cs="Arial"/>
                <w:b/>
                <w:color w:val="006600"/>
                <w:sz w:val="22"/>
                <w:szCs w:val="20"/>
              </w:rPr>
              <w:t xml:space="preserve">Worst </w:t>
            </w:r>
            <w:r w:rsidR="00312873" w:rsidRPr="00312873">
              <w:rPr>
                <w:rFonts w:ascii="Arial" w:hAnsi="Arial" w:cs="Arial"/>
                <w:b/>
                <w:color w:val="006600"/>
                <w:sz w:val="22"/>
                <w:szCs w:val="20"/>
              </w:rPr>
              <w:t>COVID</w:t>
            </w:r>
            <w:r w:rsidRPr="00C30283">
              <w:rPr>
                <w:rFonts w:ascii="Arial" w:hAnsi="Arial" w:cs="Arial"/>
                <w:b/>
                <w:color w:val="006600"/>
                <w:sz w:val="22"/>
                <w:szCs w:val="20"/>
              </w:rPr>
              <w:t xml:space="preserve"> </w:t>
            </w:r>
            <w:r w:rsidR="00C30283" w:rsidRPr="00C30283">
              <w:rPr>
                <w:rFonts w:ascii="Arial" w:hAnsi="Arial" w:cs="Arial"/>
                <w:b/>
                <w:color w:val="006600"/>
                <w:sz w:val="22"/>
                <w:szCs w:val="20"/>
              </w:rPr>
              <w:t xml:space="preserve">Figures? </w:t>
            </w:r>
            <w:r w:rsidRPr="00C30283">
              <w:rPr>
                <w:rFonts w:ascii="Arial" w:hAnsi="Arial" w:cs="Arial"/>
                <w:b/>
                <w:color w:val="006600"/>
                <w:sz w:val="22"/>
                <w:szCs w:val="20"/>
              </w:rPr>
              <w:t xml:space="preserve">The </w:t>
            </w:r>
            <w:r w:rsidR="00C30283">
              <w:rPr>
                <w:rFonts w:ascii="Arial" w:hAnsi="Arial" w:cs="Arial"/>
                <w:b/>
                <w:color w:val="006600"/>
                <w:sz w:val="22"/>
                <w:szCs w:val="20"/>
              </w:rPr>
              <w:t>Answer Starts w</w:t>
            </w:r>
            <w:r w:rsidR="00C30283" w:rsidRPr="00C30283">
              <w:rPr>
                <w:rFonts w:ascii="Arial" w:hAnsi="Arial" w:cs="Arial"/>
                <w:b/>
                <w:color w:val="006600"/>
                <w:sz w:val="22"/>
                <w:szCs w:val="20"/>
              </w:rPr>
              <w:t>ith Austerity</w:t>
            </w:r>
          </w:p>
          <w:p w14:paraId="5C850B91" w14:textId="297C61D6" w:rsidR="008F298D" w:rsidRDefault="00C30283" w:rsidP="00CF157D">
            <w:pPr>
              <w:rPr>
                <w:rFonts w:ascii="Arial" w:hAnsi="Arial" w:cs="Arial"/>
                <w:color w:val="006600"/>
                <w:sz w:val="20"/>
                <w:szCs w:val="20"/>
              </w:rPr>
            </w:pPr>
            <w:r w:rsidRPr="00C30283">
              <w:rPr>
                <w:rFonts w:ascii="Arial" w:hAnsi="Arial" w:cs="Arial"/>
                <w:color w:val="006600"/>
                <w:sz w:val="20"/>
                <w:szCs w:val="20"/>
              </w:rPr>
              <w:t>Prof</w:t>
            </w:r>
            <w:r>
              <w:rPr>
                <w:rFonts w:ascii="Arial" w:hAnsi="Arial" w:cs="Arial"/>
                <w:color w:val="006600"/>
                <w:sz w:val="20"/>
                <w:szCs w:val="20"/>
              </w:rPr>
              <w:t>essor</w:t>
            </w:r>
            <w:r w:rsidR="008F298D" w:rsidRPr="00C30283">
              <w:rPr>
                <w:rFonts w:ascii="Arial" w:hAnsi="Arial" w:cs="Arial"/>
                <w:color w:val="006600"/>
                <w:sz w:val="20"/>
                <w:szCs w:val="20"/>
              </w:rPr>
              <w:t xml:space="preserve"> Sir Michael Marmot explains that it is the years of spending cuts and deepening inequality that has meant that the worst off have limped into this pandemic and have suffered the most.</w:t>
            </w:r>
            <w:r w:rsidRPr="00C30283">
              <w:rPr>
                <w:rFonts w:ascii="Arial" w:hAnsi="Arial" w:cs="Arial"/>
                <w:color w:val="006600"/>
                <w:sz w:val="20"/>
                <w:szCs w:val="20"/>
              </w:rPr>
              <w:t xml:space="preserve"> </w:t>
            </w:r>
            <w:r>
              <w:rPr>
                <w:rFonts w:ascii="Arial" w:hAnsi="Arial" w:cs="Arial"/>
                <w:color w:val="006600"/>
                <w:sz w:val="20"/>
                <w:szCs w:val="20"/>
              </w:rPr>
              <w:t>I</w:t>
            </w:r>
            <w:r w:rsidRPr="00C30283">
              <w:rPr>
                <w:rFonts w:ascii="Arial" w:hAnsi="Arial" w:cs="Arial"/>
                <w:color w:val="006600"/>
                <w:sz w:val="20"/>
                <w:szCs w:val="20"/>
              </w:rPr>
              <w:t xml:space="preserve">t is the </w:t>
            </w:r>
            <w:r>
              <w:rPr>
                <w:rFonts w:ascii="Arial" w:hAnsi="Arial" w:cs="Arial"/>
                <w:color w:val="006600"/>
                <w:sz w:val="20"/>
                <w:szCs w:val="20"/>
              </w:rPr>
              <w:t xml:space="preserve">rolling back of the state, </w:t>
            </w:r>
            <w:r w:rsidRPr="00C30283">
              <w:rPr>
                <w:rFonts w:ascii="Arial" w:hAnsi="Arial" w:cs="Arial"/>
                <w:color w:val="006600"/>
                <w:sz w:val="20"/>
                <w:szCs w:val="20"/>
              </w:rPr>
              <w:t xml:space="preserve">a reduction in public spending </w:t>
            </w:r>
            <w:r>
              <w:rPr>
                <w:rFonts w:ascii="Arial" w:hAnsi="Arial" w:cs="Arial"/>
                <w:color w:val="006600"/>
                <w:sz w:val="20"/>
                <w:szCs w:val="20"/>
              </w:rPr>
              <w:t>and</w:t>
            </w:r>
            <w:r w:rsidRPr="00C30283">
              <w:rPr>
                <w:rFonts w:ascii="Arial" w:hAnsi="Arial" w:cs="Arial"/>
                <w:color w:val="006600"/>
                <w:sz w:val="20"/>
                <w:szCs w:val="20"/>
              </w:rPr>
              <w:t xml:space="preserve"> fiscal retrenchment </w:t>
            </w:r>
            <w:r>
              <w:rPr>
                <w:rFonts w:ascii="Arial" w:hAnsi="Arial" w:cs="Arial"/>
                <w:color w:val="006600"/>
                <w:sz w:val="20"/>
                <w:szCs w:val="20"/>
              </w:rPr>
              <w:t>that has had a negative effect and</w:t>
            </w:r>
            <w:r w:rsidRPr="00C30283">
              <w:rPr>
                <w:rFonts w:ascii="Arial" w:hAnsi="Arial" w:cs="Arial"/>
                <w:color w:val="006600"/>
                <w:sz w:val="20"/>
                <w:szCs w:val="20"/>
              </w:rPr>
              <w:t xml:space="preserve"> a regressive way. If we look at spending per person by local authority, we find that the poorer the area concerned, the bigger the reduction. In the least deprived 20% of areas, local government spending went down by 16%; in the most deprived it went down by 32%. This is remarkable – the greater the need was, the more spending was reduced.</w:t>
            </w:r>
          </w:p>
          <w:p w14:paraId="3E9E881A" w14:textId="77777777" w:rsidR="00C30283" w:rsidRDefault="00C30283" w:rsidP="00CF157D">
            <w:pPr>
              <w:rPr>
                <w:rFonts w:ascii="Arial" w:hAnsi="Arial" w:cs="Arial"/>
                <w:color w:val="006600"/>
                <w:sz w:val="20"/>
                <w:szCs w:val="20"/>
              </w:rPr>
            </w:pPr>
          </w:p>
          <w:p w14:paraId="62D82BA1" w14:textId="5B07106A" w:rsidR="00C30283" w:rsidRDefault="00C30283" w:rsidP="00CF157D">
            <w:pPr>
              <w:rPr>
                <w:rFonts w:ascii="Arial" w:hAnsi="Arial" w:cs="Arial"/>
                <w:color w:val="006600"/>
                <w:sz w:val="20"/>
                <w:szCs w:val="20"/>
              </w:rPr>
            </w:pPr>
            <w:r>
              <w:rPr>
                <w:rFonts w:ascii="Arial" w:hAnsi="Arial" w:cs="Arial"/>
                <w:color w:val="006600"/>
                <w:sz w:val="20"/>
                <w:szCs w:val="20"/>
              </w:rPr>
              <w:t xml:space="preserve">This article explains that there is </w:t>
            </w:r>
            <w:r w:rsidRPr="00C30283">
              <w:rPr>
                <w:rFonts w:ascii="Arial" w:hAnsi="Arial" w:cs="Arial"/>
                <w:color w:val="006600"/>
                <w:sz w:val="20"/>
                <w:szCs w:val="20"/>
              </w:rPr>
              <w:t>a social gradient in</w:t>
            </w:r>
            <w:r>
              <w:rPr>
                <w:rFonts w:ascii="Arial" w:hAnsi="Arial" w:cs="Arial"/>
                <w:color w:val="006600"/>
                <w:sz w:val="20"/>
                <w:szCs w:val="20"/>
              </w:rPr>
              <w:t xml:space="preserve"> mortality rates from Covid-19 and that in the more deprived </w:t>
            </w:r>
            <w:r w:rsidRPr="00C30283">
              <w:rPr>
                <w:rFonts w:ascii="Arial" w:hAnsi="Arial" w:cs="Arial"/>
                <w:color w:val="006600"/>
                <w:sz w:val="20"/>
                <w:szCs w:val="20"/>
              </w:rPr>
              <w:t>area, the higher the number of deaths. This social gradient is almost exactly paralleled by the social gradient for all causes of death. It suggests that the causes of unequal Covid-19 outcomes are rather similar to the causes of inequalities in health more generally.</w:t>
            </w:r>
          </w:p>
          <w:p w14:paraId="33B0F4CC" w14:textId="77777777" w:rsidR="00C30283" w:rsidRDefault="00C30283" w:rsidP="00CF157D">
            <w:pPr>
              <w:rPr>
                <w:rFonts w:ascii="Arial" w:hAnsi="Arial" w:cs="Arial"/>
                <w:color w:val="006600"/>
                <w:sz w:val="20"/>
                <w:szCs w:val="20"/>
              </w:rPr>
            </w:pPr>
          </w:p>
          <w:p w14:paraId="26AC07B5" w14:textId="7B8AA518" w:rsidR="00C30283" w:rsidRDefault="005D092A" w:rsidP="00CF157D">
            <w:pPr>
              <w:rPr>
                <w:rFonts w:ascii="Arial" w:hAnsi="Arial" w:cs="Arial"/>
                <w:color w:val="006600"/>
                <w:sz w:val="20"/>
                <w:szCs w:val="20"/>
              </w:rPr>
            </w:pPr>
            <w:hyperlink r:id="rId17" w:history="1">
              <w:r w:rsidR="00C30283" w:rsidRPr="00C30283">
                <w:rPr>
                  <w:rStyle w:val="Hyperlink"/>
                  <w:rFonts w:ascii="Arial" w:hAnsi="Arial" w:cs="Arial"/>
                  <w:sz w:val="20"/>
                  <w:szCs w:val="20"/>
                </w:rPr>
                <w:t>Article</w:t>
              </w:r>
            </w:hyperlink>
          </w:p>
          <w:p w14:paraId="78A72861" w14:textId="4A3E0F8F" w:rsidR="008F298D" w:rsidRDefault="008F298D" w:rsidP="00CF157D">
            <w:pPr>
              <w:rPr>
                <w:rFonts w:ascii="Arial" w:hAnsi="Arial" w:cs="Arial"/>
                <w:color w:val="006600"/>
                <w:sz w:val="20"/>
                <w:szCs w:val="20"/>
              </w:rPr>
            </w:pPr>
          </w:p>
        </w:tc>
      </w:tr>
      <w:tr w:rsidR="00EC572E" w14:paraId="186CB432" w14:textId="77777777" w:rsidTr="001D5009">
        <w:tc>
          <w:tcPr>
            <w:tcW w:w="22348" w:type="dxa"/>
          </w:tcPr>
          <w:p w14:paraId="71A422CE" w14:textId="77777777" w:rsidR="00FA162E" w:rsidRDefault="00FA162E" w:rsidP="00FA18CD">
            <w:pPr>
              <w:rPr>
                <w:rFonts w:ascii="Arial" w:hAnsi="Arial" w:cs="Arial"/>
                <w:color w:val="006600"/>
                <w:sz w:val="20"/>
                <w:szCs w:val="20"/>
              </w:rPr>
            </w:pPr>
          </w:p>
          <w:p w14:paraId="40D8288E" w14:textId="19556730" w:rsidR="008D7D3A" w:rsidRPr="008D7D3A" w:rsidRDefault="008D7D3A" w:rsidP="00FA18CD">
            <w:pPr>
              <w:rPr>
                <w:rFonts w:ascii="Arial" w:hAnsi="Arial" w:cs="Arial"/>
                <w:b/>
                <w:color w:val="006600"/>
                <w:sz w:val="22"/>
                <w:szCs w:val="20"/>
              </w:rPr>
            </w:pPr>
            <w:r w:rsidRPr="008D7D3A">
              <w:rPr>
                <w:rFonts w:ascii="Arial" w:hAnsi="Arial" w:cs="Arial"/>
                <w:b/>
                <w:color w:val="006600"/>
                <w:sz w:val="22"/>
                <w:szCs w:val="20"/>
              </w:rPr>
              <w:t>The Longitudinal NIHR ARC North West Coast Household Health Survey:</w:t>
            </w:r>
            <w:r>
              <w:rPr>
                <w:rFonts w:ascii="Arial" w:hAnsi="Arial" w:cs="Arial"/>
                <w:b/>
                <w:color w:val="006600"/>
                <w:sz w:val="22"/>
                <w:szCs w:val="20"/>
              </w:rPr>
              <w:t xml:space="preserve"> Exploring Health Inequalities i</w:t>
            </w:r>
            <w:r w:rsidRPr="008D7D3A">
              <w:rPr>
                <w:rFonts w:ascii="Arial" w:hAnsi="Arial" w:cs="Arial"/>
                <w:b/>
                <w:color w:val="006600"/>
                <w:sz w:val="22"/>
                <w:szCs w:val="20"/>
              </w:rPr>
              <w:t>n Disadvantaged Communities</w:t>
            </w:r>
          </w:p>
          <w:p w14:paraId="3F98A2D5" w14:textId="7A3C3C21" w:rsidR="008D7D3A" w:rsidRDefault="008D7D3A" w:rsidP="00FA18CD">
            <w:pPr>
              <w:rPr>
                <w:rFonts w:ascii="Arial" w:hAnsi="Arial" w:cs="Arial"/>
                <w:color w:val="006600"/>
                <w:sz w:val="20"/>
                <w:szCs w:val="20"/>
              </w:rPr>
            </w:pPr>
            <w:r w:rsidRPr="008D7D3A">
              <w:rPr>
                <w:rFonts w:ascii="Arial" w:hAnsi="Arial" w:cs="Arial"/>
                <w:color w:val="006600"/>
                <w:sz w:val="20"/>
                <w:szCs w:val="20"/>
              </w:rPr>
              <w:t xml:space="preserve">Areas with different levels of wealth and opportunity are typically subject to large inequalities in health outcomes </w:t>
            </w:r>
            <w:r>
              <w:rPr>
                <w:rFonts w:ascii="Arial" w:hAnsi="Arial" w:cs="Arial"/>
                <w:color w:val="006600"/>
                <w:sz w:val="20"/>
                <w:szCs w:val="20"/>
              </w:rPr>
              <w:t>R</w:t>
            </w:r>
            <w:r w:rsidRPr="008D7D3A">
              <w:rPr>
                <w:rFonts w:ascii="Arial" w:hAnsi="Arial" w:cs="Arial"/>
                <w:color w:val="006600"/>
                <w:sz w:val="20"/>
                <w:szCs w:val="20"/>
              </w:rPr>
              <w:t>esidents of the poorest neighbourhoods in England have a shortened average life expectancy of eight years less compared to those living in the we</w:t>
            </w:r>
            <w:r>
              <w:rPr>
                <w:rFonts w:ascii="Arial" w:hAnsi="Arial" w:cs="Arial"/>
                <w:color w:val="006600"/>
                <w:sz w:val="20"/>
                <w:szCs w:val="20"/>
              </w:rPr>
              <w:t>althiest parts of the country</w:t>
            </w:r>
            <w:r w:rsidRPr="008D7D3A">
              <w:rPr>
                <w:rFonts w:ascii="Arial" w:hAnsi="Arial" w:cs="Arial"/>
                <w:color w:val="006600"/>
                <w:sz w:val="20"/>
                <w:szCs w:val="20"/>
              </w:rPr>
              <w:t>. This life expectancy inequality between neig</w:t>
            </w:r>
            <w:r>
              <w:rPr>
                <w:rFonts w:ascii="Arial" w:hAnsi="Arial" w:cs="Arial"/>
                <w:color w:val="006600"/>
                <w:sz w:val="20"/>
                <w:szCs w:val="20"/>
              </w:rPr>
              <w:t>hbourhoods is predicted to rise. I</w:t>
            </w:r>
            <w:r w:rsidRPr="008D7D3A">
              <w:rPr>
                <w:rFonts w:ascii="Arial" w:hAnsi="Arial" w:cs="Arial"/>
                <w:color w:val="006600"/>
                <w:sz w:val="20"/>
                <w:szCs w:val="20"/>
              </w:rPr>
              <w:t xml:space="preserve">n order to understand the social and economic determinants relating to physical and mental health issues, there is a clear need to conduct a comprehensive survey with input from varied stakeholders and disciplines. The </w:t>
            </w:r>
            <w:r>
              <w:rPr>
                <w:rFonts w:ascii="Arial" w:hAnsi="Arial" w:cs="Arial"/>
                <w:color w:val="006600"/>
                <w:sz w:val="20"/>
                <w:szCs w:val="20"/>
              </w:rPr>
              <w:t>Household Health Survey (HHS)</w:t>
            </w:r>
            <w:r w:rsidRPr="008D7D3A">
              <w:rPr>
                <w:rFonts w:ascii="Arial" w:hAnsi="Arial" w:cs="Arial"/>
                <w:color w:val="006600"/>
                <w:sz w:val="20"/>
                <w:szCs w:val="20"/>
              </w:rPr>
              <w:t xml:space="preserve"> employed in this research provides important insights into socio-economic variations in physical and mental health, with findings having implications for improved care provision to enable residents from any geographical or socio-economic background to access suitable care.</w:t>
            </w:r>
          </w:p>
          <w:p w14:paraId="5DAB97A6" w14:textId="77777777" w:rsidR="008D7D3A" w:rsidRDefault="008D7D3A" w:rsidP="00FA18CD">
            <w:pPr>
              <w:rPr>
                <w:rFonts w:ascii="Arial" w:hAnsi="Arial" w:cs="Arial"/>
                <w:color w:val="006600"/>
                <w:sz w:val="20"/>
                <w:szCs w:val="20"/>
              </w:rPr>
            </w:pPr>
          </w:p>
          <w:p w14:paraId="42EBD3E4" w14:textId="10225969" w:rsidR="008D7D3A" w:rsidRDefault="008D7D3A" w:rsidP="00FA18CD">
            <w:pPr>
              <w:rPr>
                <w:rFonts w:ascii="Arial" w:hAnsi="Arial" w:cs="Arial"/>
                <w:color w:val="006600"/>
                <w:sz w:val="20"/>
                <w:szCs w:val="20"/>
              </w:rPr>
            </w:pPr>
            <w:r w:rsidRPr="008D7D3A">
              <w:rPr>
                <w:rFonts w:ascii="Arial" w:hAnsi="Arial" w:cs="Arial"/>
                <w:color w:val="006600"/>
                <w:sz w:val="20"/>
                <w:szCs w:val="20"/>
              </w:rPr>
              <w:t>T</w:t>
            </w:r>
            <w:r>
              <w:rPr>
                <w:rFonts w:ascii="Arial" w:hAnsi="Arial" w:cs="Arial"/>
                <w:color w:val="006600"/>
                <w:sz w:val="20"/>
                <w:szCs w:val="20"/>
              </w:rPr>
              <w:t>he Survey</w:t>
            </w:r>
            <w:r w:rsidRPr="008D7D3A">
              <w:rPr>
                <w:rFonts w:ascii="Arial" w:hAnsi="Arial" w:cs="Arial"/>
                <w:color w:val="006600"/>
                <w:sz w:val="20"/>
                <w:szCs w:val="20"/>
              </w:rPr>
              <w:t xml:space="preserve"> was developed to understand the socioeconomic determinants of mental and physical health, and health inequalities in health and social care. This paper aims to provide a detailed rationale of the development and implementation of the survey and explore socio-economic variations in physical and mental health and health care.</w:t>
            </w:r>
          </w:p>
          <w:p w14:paraId="10CCD209" w14:textId="77777777" w:rsidR="008D7D3A" w:rsidRDefault="008D7D3A" w:rsidP="00FA18CD">
            <w:pPr>
              <w:rPr>
                <w:rFonts w:ascii="Arial" w:hAnsi="Arial" w:cs="Arial"/>
                <w:color w:val="006600"/>
                <w:sz w:val="20"/>
                <w:szCs w:val="20"/>
              </w:rPr>
            </w:pPr>
          </w:p>
          <w:p w14:paraId="6723FB40" w14:textId="6E580CB1" w:rsidR="008D7D3A" w:rsidRDefault="005D092A" w:rsidP="00FA18CD">
            <w:pPr>
              <w:rPr>
                <w:rFonts w:ascii="Arial" w:hAnsi="Arial" w:cs="Arial"/>
                <w:color w:val="006600"/>
                <w:sz w:val="20"/>
                <w:szCs w:val="20"/>
              </w:rPr>
            </w:pPr>
            <w:hyperlink r:id="rId18" w:history="1">
              <w:r w:rsidR="008D7D3A" w:rsidRPr="008D7D3A">
                <w:rPr>
                  <w:rStyle w:val="Hyperlink"/>
                  <w:rFonts w:ascii="Arial" w:hAnsi="Arial" w:cs="Arial"/>
                  <w:sz w:val="20"/>
                  <w:szCs w:val="20"/>
                </w:rPr>
                <w:t>Report</w:t>
              </w:r>
            </w:hyperlink>
          </w:p>
          <w:p w14:paraId="5A4B5E47" w14:textId="5561DA63" w:rsidR="008D7D3A" w:rsidRDefault="008D7D3A" w:rsidP="00FA18CD">
            <w:pPr>
              <w:rPr>
                <w:rFonts w:ascii="Arial" w:hAnsi="Arial" w:cs="Arial"/>
                <w:color w:val="006600"/>
                <w:sz w:val="20"/>
                <w:szCs w:val="20"/>
              </w:rPr>
            </w:pPr>
          </w:p>
        </w:tc>
      </w:tr>
      <w:tr w:rsidR="000C2295" w14:paraId="3DF7764D" w14:textId="77777777" w:rsidTr="001D5009">
        <w:tc>
          <w:tcPr>
            <w:tcW w:w="22348" w:type="dxa"/>
          </w:tcPr>
          <w:p w14:paraId="4240B78A" w14:textId="77777777" w:rsidR="009F7525" w:rsidRPr="008C6D59" w:rsidRDefault="009F7525" w:rsidP="009F7525">
            <w:pPr>
              <w:rPr>
                <w:rFonts w:ascii="Arial" w:hAnsi="Arial" w:cs="Arial"/>
                <w:color w:val="006600"/>
                <w:sz w:val="20"/>
                <w:szCs w:val="20"/>
              </w:rPr>
            </w:pPr>
          </w:p>
          <w:p w14:paraId="47CE10C2" w14:textId="7CD37061" w:rsidR="008C6D59" w:rsidRPr="008C6D59" w:rsidRDefault="008C6D59" w:rsidP="009F7525">
            <w:pPr>
              <w:rPr>
                <w:rFonts w:ascii="Arial" w:hAnsi="Arial" w:cs="Arial"/>
                <w:b/>
                <w:color w:val="006600"/>
                <w:sz w:val="22"/>
                <w:szCs w:val="20"/>
              </w:rPr>
            </w:pPr>
            <w:r w:rsidRPr="008C6D59">
              <w:rPr>
                <w:rFonts w:ascii="Arial" w:hAnsi="Arial" w:cs="Arial"/>
                <w:b/>
                <w:color w:val="006600"/>
                <w:sz w:val="22"/>
                <w:szCs w:val="20"/>
              </w:rPr>
              <w:t xml:space="preserve">The </w:t>
            </w:r>
            <w:r>
              <w:rPr>
                <w:rFonts w:ascii="Arial" w:hAnsi="Arial" w:cs="Arial"/>
                <w:b/>
                <w:color w:val="006600"/>
                <w:sz w:val="22"/>
                <w:szCs w:val="20"/>
              </w:rPr>
              <w:t>Calm Before t</w:t>
            </w:r>
            <w:r w:rsidRPr="008C6D59">
              <w:rPr>
                <w:rFonts w:ascii="Arial" w:hAnsi="Arial" w:cs="Arial"/>
                <w:b/>
                <w:color w:val="006600"/>
                <w:sz w:val="22"/>
                <w:szCs w:val="20"/>
              </w:rPr>
              <w:t>he Storm: New ONS Labour Market Data Reveals Sc</w:t>
            </w:r>
            <w:r>
              <w:rPr>
                <w:rFonts w:ascii="Arial" w:hAnsi="Arial" w:cs="Arial"/>
                <w:b/>
                <w:color w:val="006600"/>
                <w:sz w:val="22"/>
                <w:szCs w:val="20"/>
              </w:rPr>
              <w:t>ale of the Unemployment Crisis t</w:t>
            </w:r>
            <w:r w:rsidRPr="008C6D59">
              <w:rPr>
                <w:rFonts w:ascii="Arial" w:hAnsi="Arial" w:cs="Arial"/>
                <w:b/>
                <w:color w:val="006600"/>
                <w:sz w:val="22"/>
                <w:szCs w:val="20"/>
              </w:rPr>
              <w:t>o Come</w:t>
            </w:r>
          </w:p>
          <w:p w14:paraId="4CB4D718" w14:textId="316F445F" w:rsidR="008C6D59" w:rsidRPr="008C6D59" w:rsidRDefault="008C6D59" w:rsidP="009F7525">
            <w:pPr>
              <w:rPr>
                <w:rFonts w:ascii="Arial" w:hAnsi="Arial" w:cs="Arial"/>
                <w:color w:val="006600"/>
                <w:sz w:val="20"/>
                <w:szCs w:val="20"/>
              </w:rPr>
            </w:pPr>
            <w:r w:rsidRPr="008C6D59">
              <w:rPr>
                <w:rFonts w:ascii="Arial" w:hAnsi="Arial" w:cs="Arial"/>
                <w:color w:val="006600"/>
                <w:sz w:val="20"/>
                <w:szCs w:val="20"/>
              </w:rPr>
              <w:t>The latest labour market data gives an early indication of the challenges ahead. With very limited vacancies, a large number of people on furlough and a sharp rise in those without a job who aren’t looking for work, we can see the emerging conditions for a troubled autumn when the Coronavirus Job Retention Scheme (CJRS) winds down in October.</w:t>
            </w:r>
          </w:p>
          <w:p w14:paraId="149EB5E6" w14:textId="77777777" w:rsidR="008C6D59" w:rsidRPr="008C6D59" w:rsidRDefault="008C6D59" w:rsidP="009F7525">
            <w:pPr>
              <w:rPr>
                <w:rFonts w:ascii="Arial" w:hAnsi="Arial" w:cs="Arial"/>
                <w:color w:val="006600"/>
                <w:sz w:val="20"/>
                <w:szCs w:val="20"/>
              </w:rPr>
            </w:pPr>
          </w:p>
          <w:p w14:paraId="27B4F3AD" w14:textId="5B1EAB32" w:rsidR="008C6D59" w:rsidRPr="008C6D59" w:rsidRDefault="008C6D59" w:rsidP="009F7525">
            <w:pPr>
              <w:rPr>
                <w:rFonts w:ascii="Arial" w:hAnsi="Arial" w:cs="Arial"/>
                <w:color w:val="006600"/>
                <w:sz w:val="20"/>
                <w:szCs w:val="20"/>
              </w:rPr>
            </w:pPr>
            <w:r w:rsidRPr="008C6D59">
              <w:rPr>
                <w:rFonts w:ascii="Arial" w:hAnsi="Arial" w:cs="Arial"/>
                <w:color w:val="006600"/>
                <w:sz w:val="20"/>
                <w:szCs w:val="20"/>
              </w:rPr>
              <w:t>They article advocates that it is essential that those affected by the crisis are provided with an adequate level of financial support, and that those falling through the gaps of the temporary measures intended to mitigate the impacts of COVID-19, are given greater consideration as the Government develops longer term plans.</w:t>
            </w:r>
          </w:p>
          <w:p w14:paraId="429A7BE0" w14:textId="77777777" w:rsidR="008C6D59" w:rsidRDefault="008C6D59" w:rsidP="009F7525">
            <w:pPr>
              <w:rPr>
                <w:rFonts w:ascii="Arial" w:hAnsi="Arial" w:cs="Arial"/>
                <w:sz w:val="20"/>
                <w:szCs w:val="20"/>
              </w:rPr>
            </w:pPr>
          </w:p>
          <w:p w14:paraId="3B8F0AA1" w14:textId="527C7FBC" w:rsidR="008C6D59" w:rsidRDefault="005D092A" w:rsidP="009F7525">
            <w:pPr>
              <w:rPr>
                <w:rFonts w:ascii="Arial" w:hAnsi="Arial" w:cs="Arial"/>
                <w:sz w:val="20"/>
                <w:szCs w:val="20"/>
              </w:rPr>
            </w:pPr>
            <w:hyperlink r:id="rId19" w:history="1">
              <w:r w:rsidR="008C6D59" w:rsidRPr="008C6D59">
                <w:rPr>
                  <w:rStyle w:val="Hyperlink"/>
                  <w:rFonts w:ascii="Arial" w:hAnsi="Arial" w:cs="Arial"/>
                  <w:sz w:val="20"/>
                  <w:szCs w:val="20"/>
                </w:rPr>
                <w:t>Article</w:t>
              </w:r>
            </w:hyperlink>
          </w:p>
          <w:p w14:paraId="4765C455" w14:textId="77777777" w:rsidR="008C6D59" w:rsidRDefault="008C6D59" w:rsidP="009F7525">
            <w:pPr>
              <w:rPr>
                <w:rFonts w:ascii="Arial" w:hAnsi="Arial" w:cs="Arial"/>
                <w:sz w:val="20"/>
                <w:szCs w:val="20"/>
              </w:rPr>
            </w:pPr>
          </w:p>
          <w:p w14:paraId="0C1C8A6F" w14:textId="4F5BA54D" w:rsidR="008C6D59" w:rsidRPr="000C2295" w:rsidRDefault="008C6D59" w:rsidP="009F7525">
            <w:pPr>
              <w:rPr>
                <w:rFonts w:ascii="Arial" w:hAnsi="Arial" w:cs="Arial"/>
                <w:sz w:val="20"/>
                <w:szCs w:val="20"/>
              </w:rPr>
            </w:pPr>
          </w:p>
        </w:tc>
      </w:tr>
      <w:tr w:rsidR="002C6AA9" w14:paraId="19AFB2CC" w14:textId="77777777" w:rsidTr="001D5009">
        <w:tc>
          <w:tcPr>
            <w:tcW w:w="22348" w:type="dxa"/>
          </w:tcPr>
          <w:p w14:paraId="0AED8712" w14:textId="77777777" w:rsidR="00F97338" w:rsidRDefault="00F97338" w:rsidP="00F97338">
            <w:pPr>
              <w:rPr>
                <w:rFonts w:ascii="Arial" w:hAnsi="Arial" w:cs="Arial"/>
                <w:b/>
                <w:sz w:val="22"/>
                <w:szCs w:val="20"/>
              </w:rPr>
            </w:pPr>
          </w:p>
          <w:p w14:paraId="4AA61B7D" w14:textId="50BD0625" w:rsidR="00F97338" w:rsidRPr="00F97338" w:rsidRDefault="00F97338" w:rsidP="00F97338">
            <w:pPr>
              <w:rPr>
                <w:rFonts w:ascii="Arial" w:hAnsi="Arial" w:cs="Arial"/>
                <w:b/>
                <w:color w:val="006600"/>
                <w:sz w:val="22"/>
                <w:szCs w:val="20"/>
              </w:rPr>
            </w:pPr>
            <w:r w:rsidRPr="00F97338">
              <w:rPr>
                <w:rFonts w:ascii="Arial" w:hAnsi="Arial" w:cs="Arial"/>
                <w:b/>
                <w:color w:val="006600"/>
                <w:sz w:val="22"/>
                <w:szCs w:val="20"/>
              </w:rPr>
              <w:t>Over</w:t>
            </w:r>
            <w:r>
              <w:rPr>
                <w:rFonts w:ascii="Arial" w:hAnsi="Arial" w:cs="Arial"/>
                <w:b/>
                <w:color w:val="006600"/>
                <w:sz w:val="22"/>
                <w:szCs w:val="20"/>
              </w:rPr>
              <w:t>-Exposed a</w:t>
            </w:r>
            <w:r w:rsidRPr="00F97338">
              <w:rPr>
                <w:rFonts w:ascii="Arial" w:hAnsi="Arial" w:cs="Arial"/>
                <w:b/>
                <w:color w:val="006600"/>
                <w:sz w:val="22"/>
                <w:szCs w:val="20"/>
              </w:rPr>
              <w:t>nd Under-Pro</w:t>
            </w:r>
            <w:r>
              <w:rPr>
                <w:rFonts w:ascii="Arial" w:hAnsi="Arial" w:cs="Arial"/>
                <w:b/>
                <w:color w:val="006600"/>
                <w:sz w:val="22"/>
                <w:szCs w:val="20"/>
              </w:rPr>
              <w:t>tected: The Devastating Impact o</w:t>
            </w:r>
            <w:r w:rsidRPr="00F97338">
              <w:rPr>
                <w:rFonts w:ascii="Arial" w:hAnsi="Arial" w:cs="Arial"/>
                <w:b/>
                <w:color w:val="006600"/>
                <w:sz w:val="22"/>
                <w:szCs w:val="20"/>
              </w:rPr>
              <w:t>f Covid</w:t>
            </w:r>
            <w:r>
              <w:rPr>
                <w:rFonts w:ascii="Arial" w:hAnsi="Arial" w:cs="Arial"/>
                <w:b/>
                <w:color w:val="006600"/>
                <w:sz w:val="22"/>
                <w:szCs w:val="20"/>
              </w:rPr>
              <w:t>-19 on Black and Minority Ethnic Communities i</w:t>
            </w:r>
            <w:r w:rsidRPr="00F97338">
              <w:rPr>
                <w:rFonts w:ascii="Arial" w:hAnsi="Arial" w:cs="Arial"/>
                <w:b/>
                <w:color w:val="006600"/>
                <w:sz w:val="22"/>
                <w:szCs w:val="20"/>
              </w:rPr>
              <w:t>n Great Britain</w:t>
            </w:r>
          </w:p>
          <w:p w14:paraId="55636AA5" w14:textId="6B5296F6" w:rsidR="002C6AA9" w:rsidRPr="00F97338" w:rsidRDefault="00F97338" w:rsidP="00F97338">
            <w:pPr>
              <w:rPr>
                <w:rFonts w:ascii="Arial" w:hAnsi="Arial" w:cs="Arial"/>
                <w:color w:val="006600"/>
                <w:sz w:val="20"/>
                <w:szCs w:val="20"/>
              </w:rPr>
            </w:pPr>
            <w:r w:rsidRPr="00F97338">
              <w:rPr>
                <w:rFonts w:ascii="Arial" w:hAnsi="Arial" w:cs="Arial"/>
                <w:color w:val="006600"/>
                <w:sz w:val="20"/>
                <w:szCs w:val="20"/>
              </w:rPr>
              <w:t>This report illuminates why BME groups are at greater risk from Covid-19: they are more likely to be working outside their home, more likely to be using public transport, more likely to be working in key worker roles, less likely to be protected with PPE and more likely to live in multigenerational, overcrowded housing, so much less able to self-isolate and shield.</w:t>
            </w:r>
            <w:r>
              <w:t xml:space="preserve"> </w:t>
            </w:r>
            <w:r>
              <w:rPr>
                <w:rFonts w:ascii="Arial" w:hAnsi="Arial" w:cs="Arial"/>
                <w:color w:val="006600"/>
                <w:sz w:val="20"/>
                <w:szCs w:val="20"/>
              </w:rPr>
              <w:t xml:space="preserve"> The report suggests that p</w:t>
            </w:r>
            <w:r w:rsidRPr="00F97338">
              <w:rPr>
                <w:rFonts w:ascii="Arial" w:hAnsi="Arial" w:cs="Arial"/>
                <w:color w:val="006600"/>
                <w:sz w:val="20"/>
                <w:szCs w:val="20"/>
              </w:rPr>
              <w:t>re-existing racial</w:t>
            </w:r>
            <w:r>
              <w:rPr>
                <w:rFonts w:ascii="Arial" w:hAnsi="Arial" w:cs="Arial"/>
                <w:color w:val="006600"/>
                <w:sz w:val="20"/>
                <w:szCs w:val="20"/>
              </w:rPr>
              <w:t xml:space="preserve"> and socioeconomic inequalities </w:t>
            </w:r>
            <w:r w:rsidRPr="00F97338">
              <w:rPr>
                <w:rFonts w:ascii="Arial" w:hAnsi="Arial" w:cs="Arial"/>
                <w:color w:val="006600"/>
                <w:sz w:val="20"/>
                <w:szCs w:val="20"/>
              </w:rPr>
              <w:t>resulting in disparities in co-morbidities between</w:t>
            </w:r>
            <w:r>
              <w:rPr>
                <w:rFonts w:ascii="Arial" w:hAnsi="Arial" w:cs="Arial"/>
                <w:color w:val="006600"/>
                <w:sz w:val="20"/>
                <w:szCs w:val="20"/>
              </w:rPr>
              <w:t xml:space="preserve"> </w:t>
            </w:r>
            <w:r w:rsidRPr="00F97338">
              <w:rPr>
                <w:rFonts w:ascii="Arial" w:hAnsi="Arial" w:cs="Arial"/>
                <w:color w:val="006600"/>
                <w:sz w:val="20"/>
                <w:szCs w:val="20"/>
              </w:rPr>
              <w:t>ethnic groups, have been amplified by COVID-19.</w:t>
            </w:r>
          </w:p>
          <w:p w14:paraId="61FF231E" w14:textId="77777777" w:rsidR="00F97338" w:rsidRPr="00F97338" w:rsidRDefault="00F97338" w:rsidP="00F97338">
            <w:pPr>
              <w:rPr>
                <w:rFonts w:ascii="Arial" w:hAnsi="Arial" w:cs="Arial"/>
                <w:color w:val="006600"/>
                <w:sz w:val="20"/>
                <w:szCs w:val="20"/>
              </w:rPr>
            </w:pPr>
          </w:p>
          <w:p w14:paraId="13F31450" w14:textId="5C252969" w:rsidR="00F97338" w:rsidRPr="00F97338" w:rsidRDefault="005D092A" w:rsidP="00F97338">
            <w:pPr>
              <w:rPr>
                <w:rFonts w:ascii="Arial" w:hAnsi="Arial" w:cs="Arial"/>
                <w:color w:val="006600"/>
                <w:sz w:val="20"/>
                <w:szCs w:val="20"/>
              </w:rPr>
            </w:pPr>
            <w:hyperlink r:id="rId20" w:history="1">
              <w:r w:rsidR="00F97338" w:rsidRPr="00F97338">
                <w:rPr>
                  <w:rStyle w:val="Hyperlink"/>
                  <w:rFonts w:ascii="Arial" w:hAnsi="Arial" w:cs="Arial"/>
                  <w:sz w:val="20"/>
                  <w:szCs w:val="20"/>
                </w:rPr>
                <w:t>Report</w:t>
              </w:r>
            </w:hyperlink>
          </w:p>
          <w:p w14:paraId="37497F91" w14:textId="617970E9" w:rsidR="00F97338" w:rsidRDefault="00F97338" w:rsidP="00F97338">
            <w:pPr>
              <w:rPr>
                <w:rFonts w:ascii="Arial" w:hAnsi="Arial" w:cs="Arial"/>
                <w:b/>
                <w:sz w:val="22"/>
                <w:szCs w:val="20"/>
              </w:rPr>
            </w:pPr>
          </w:p>
        </w:tc>
      </w:tr>
      <w:tr w:rsidR="009E4FC9" w14:paraId="3D1969A2" w14:textId="77777777" w:rsidTr="001D5009">
        <w:tc>
          <w:tcPr>
            <w:tcW w:w="22348" w:type="dxa"/>
          </w:tcPr>
          <w:p w14:paraId="49117099" w14:textId="4A0DEB4A" w:rsidR="00D94FE8" w:rsidRPr="00EB30E0" w:rsidRDefault="00D94FE8" w:rsidP="009F6362">
            <w:pPr>
              <w:rPr>
                <w:rFonts w:ascii="Arial" w:hAnsi="Arial" w:cs="Arial"/>
                <w:b/>
                <w:sz w:val="22"/>
                <w:szCs w:val="20"/>
              </w:rPr>
            </w:pPr>
          </w:p>
        </w:tc>
      </w:tr>
      <w:tr w:rsidR="00904C31" w14:paraId="3CB66D33" w14:textId="77777777" w:rsidTr="001D5009">
        <w:tc>
          <w:tcPr>
            <w:tcW w:w="22348" w:type="dxa"/>
          </w:tcPr>
          <w:p w14:paraId="72A83E0F" w14:textId="77777777" w:rsidR="002168AA" w:rsidRDefault="002168AA" w:rsidP="00904C31">
            <w:pPr>
              <w:rPr>
                <w:rFonts w:ascii="Arial" w:hAnsi="Arial" w:cs="Arial"/>
                <w:sz w:val="20"/>
                <w:szCs w:val="20"/>
              </w:rPr>
            </w:pPr>
          </w:p>
          <w:p w14:paraId="754BA93B" w14:textId="4DB241B5" w:rsidR="00904C31" w:rsidRPr="002168AA" w:rsidRDefault="002168AA" w:rsidP="00904C31">
            <w:pPr>
              <w:rPr>
                <w:rFonts w:ascii="Arial" w:hAnsi="Arial" w:cs="Arial"/>
                <w:b/>
                <w:color w:val="006600"/>
                <w:sz w:val="22"/>
                <w:szCs w:val="20"/>
              </w:rPr>
            </w:pPr>
            <w:r w:rsidRPr="002168AA">
              <w:rPr>
                <w:rFonts w:ascii="Arial" w:hAnsi="Arial" w:cs="Arial"/>
                <w:b/>
                <w:color w:val="006600"/>
                <w:sz w:val="22"/>
                <w:szCs w:val="20"/>
              </w:rPr>
              <w:t xml:space="preserve">We </w:t>
            </w:r>
            <w:r>
              <w:rPr>
                <w:rFonts w:ascii="Arial" w:hAnsi="Arial" w:cs="Arial"/>
                <w:b/>
                <w:color w:val="006600"/>
                <w:sz w:val="22"/>
                <w:szCs w:val="20"/>
              </w:rPr>
              <w:t>Need to Make Sure t</w:t>
            </w:r>
            <w:r w:rsidRPr="002168AA">
              <w:rPr>
                <w:rFonts w:ascii="Arial" w:hAnsi="Arial" w:cs="Arial"/>
                <w:b/>
                <w:color w:val="006600"/>
                <w:sz w:val="22"/>
                <w:szCs w:val="20"/>
              </w:rPr>
              <w:t>hat E</w:t>
            </w:r>
            <w:r>
              <w:rPr>
                <w:rFonts w:ascii="Arial" w:hAnsi="Arial" w:cs="Arial"/>
                <w:b/>
                <w:color w:val="006600"/>
                <w:sz w:val="22"/>
                <w:szCs w:val="20"/>
              </w:rPr>
              <w:t>veryone can Benefit from Parks a</w:t>
            </w:r>
            <w:r w:rsidRPr="002168AA">
              <w:rPr>
                <w:rFonts w:ascii="Arial" w:hAnsi="Arial" w:cs="Arial"/>
                <w:b/>
                <w:color w:val="006600"/>
                <w:sz w:val="22"/>
                <w:szCs w:val="20"/>
              </w:rPr>
              <w:t>nd Green Spaces</w:t>
            </w:r>
          </w:p>
          <w:p w14:paraId="1B1EE9D9" w14:textId="77777777" w:rsidR="002168AA" w:rsidRPr="002168AA" w:rsidRDefault="002168AA" w:rsidP="00904C31">
            <w:pPr>
              <w:rPr>
                <w:rFonts w:ascii="Arial" w:hAnsi="Arial" w:cs="Arial"/>
                <w:color w:val="006600"/>
                <w:sz w:val="20"/>
                <w:szCs w:val="20"/>
              </w:rPr>
            </w:pPr>
            <w:r w:rsidRPr="002168AA">
              <w:rPr>
                <w:rFonts w:ascii="Arial" w:hAnsi="Arial" w:cs="Arial"/>
                <w:color w:val="006600"/>
                <w:sz w:val="20"/>
                <w:szCs w:val="20"/>
              </w:rPr>
              <w:t>It is more important now than ever that continued government funding for parks and green spaces is kept as a high priority, particularly when mental health is reported to have deteriorated during the lockdown. How does walking through a forest make you feel? Peaceful? Blissful? Reflective? For many people, lockdown brought a new appreciation of nature and what it means for our well-being.</w:t>
            </w:r>
          </w:p>
          <w:p w14:paraId="3E2C9155" w14:textId="77777777" w:rsidR="002168AA" w:rsidRPr="002168AA" w:rsidRDefault="002168AA" w:rsidP="00904C31">
            <w:pPr>
              <w:rPr>
                <w:rFonts w:ascii="Arial" w:hAnsi="Arial" w:cs="Arial"/>
                <w:color w:val="006600"/>
                <w:sz w:val="20"/>
                <w:szCs w:val="20"/>
              </w:rPr>
            </w:pPr>
          </w:p>
          <w:p w14:paraId="0BFDFAAF" w14:textId="49FB0646" w:rsidR="002168AA" w:rsidRPr="002168AA" w:rsidRDefault="002168AA" w:rsidP="00904C31">
            <w:pPr>
              <w:rPr>
                <w:rFonts w:ascii="Arial" w:hAnsi="Arial" w:cs="Arial"/>
                <w:color w:val="006600"/>
                <w:sz w:val="20"/>
                <w:szCs w:val="20"/>
              </w:rPr>
            </w:pPr>
            <w:r w:rsidRPr="002168AA">
              <w:rPr>
                <w:rFonts w:ascii="Arial" w:hAnsi="Arial" w:cs="Arial"/>
                <w:color w:val="006600"/>
                <w:sz w:val="20"/>
                <w:szCs w:val="20"/>
              </w:rPr>
              <w:t>This article discusses whether funding should be continued, but not limited to popular beauty spots or tourist areas, but be prioritised to areas where people who are commonly overlooked may benefit the most. Not only are parks and green spaces crucial for our mental health and important for reducing inequalities, but quality spaces and green development are essential in the ongoing fight against climate change – it’s good for people and it’s good for the planet.</w:t>
            </w:r>
          </w:p>
          <w:p w14:paraId="2986BEAD" w14:textId="77777777" w:rsidR="002168AA" w:rsidRDefault="002168AA" w:rsidP="00904C31">
            <w:pPr>
              <w:rPr>
                <w:rFonts w:ascii="Arial" w:hAnsi="Arial" w:cs="Arial"/>
                <w:sz w:val="20"/>
                <w:szCs w:val="20"/>
              </w:rPr>
            </w:pPr>
          </w:p>
          <w:p w14:paraId="4ED044EB" w14:textId="37466365" w:rsidR="002168AA" w:rsidRDefault="005D092A" w:rsidP="00904C31">
            <w:pPr>
              <w:rPr>
                <w:rFonts w:ascii="Arial" w:hAnsi="Arial" w:cs="Arial"/>
                <w:sz w:val="20"/>
                <w:szCs w:val="20"/>
              </w:rPr>
            </w:pPr>
            <w:hyperlink r:id="rId21" w:history="1">
              <w:r w:rsidR="002168AA" w:rsidRPr="002168AA">
                <w:rPr>
                  <w:rStyle w:val="Hyperlink"/>
                  <w:rFonts w:ascii="Arial" w:hAnsi="Arial" w:cs="Arial"/>
                  <w:sz w:val="20"/>
                  <w:szCs w:val="20"/>
                </w:rPr>
                <w:t>Article</w:t>
              </w:r>
            </w:hyperlink>
          </w:p>
          <w:p w14:paraId="276DDCA5" w14:textId="5E0FB1A5" w:rsidR="002168AA" w:rsidRPr="000C2295" w:rsidRDefault="002168AA" w:rsidP="00904C31">
            <w:pPr>
              <w:rPr>
                <w:rFonts w:ascii="Arial" w:hAnsi="Arial" w:cs="Arial"/>
                <w:sz w:val="20"/>
                <w:szCs w:val="20"/>
              </w:rPr>
            </w:pPr>
          </w:p>
        </w:tc>
      </w:tr>
      <w:tr w:rsidR="00DB3C7F" w14:paraId="21F7F9AA" w14:textId="77777777" w:rsidTr="001D5009">
        <w:tc>
          <w:tcPr>
            <w:tcW w:w="22348" w:type="dxa"/>
          </w:tcPr>
          <w:p w14:paraId="4E281259" w14:textId="77777777" w:rsidR="00EA1512" w:rsidRDefault="00EA1512" w:rsidP="008070C7">
            <w:pPr>
              <w:rPr>
                <w:rFonts w:ascii="Arial" w:hAnsi="Arial" w:cs="Arial"/>
                <w:b/>
                <w:color w:val="006600"/>
                <w:sz w:val="22"/>
              </w:rPr>
            </w:pPr>
          </w:p>
          <w:p w14:paraId="28187AB4" w14:textId="4DC9748E" w:rsidR="00DB3C7F" w:rsidRDefault="00EA1512" w:rsidP="008070C7">
            <w:pPr>
              <w:rPr>
                <w:rFonts w:ascii="Arial" w:hAnsi="Arial" w:cs="Arial"/>
                <w:b/>
                <w:color w:val="006600"/>
                <w:sz w:val="22"/>
              </w:rPr>
            </w:pPr>
            <w:r w:rsidRPr="00EA1512">
              <w:rPr>
                <w:rFonts w:ascii="Arial" w:hAnsi="Arial" w:cs="Arial"/>
                <w:b/>
                <w:color w:val="006600"/>
                <w:sz w:val="22"/>
              </w:rPr>
              <w:t xml:space="preserve">Care Home Visits During Coronavirus: What </w:t>
            </w:r>
            <w:r>
              <w:rPr>
                <w:rFonts w:ascii="Arial" w:hAnsi="Arial" w:cs="Arial"/>
                <w:b/>
                <w:color w:val="006600"/>
                <w:sz w:val="22"/>
              </w:rPr>
              <w:t>Does t</w:t>
            </w:r>
            <w:r w:rsidRPr="00EA1512">
              <w:rPr>
                <w:rFonts w:ascii="Arial" w:hAnsi="Arial" w:cs="Arial"/>
                <w:b/>
                <w:color w:val="006600"/>
                <w:sz w:val="22"/>
              </w:rPr>
              <w:t>he Government Gui</w:t>
            </w:r>
            <w:r>
              <w:rPr>
                <w:rFonts w:ascii="Arial" w:hAnsi="Arial" w:cs="Arial"/>
                <w:b/>
                <w:color w:val="006600"/>
                <w:sz w:val="22"/>
              </w:rPr>
              <w:t>dance Mean for People Affected b</w:t>
            </w:r>
            <w:r w:rsidRPr="00EA1512">
              <w:rPr>
                <w:rFonts w:ascii="Arial" w:hAnsi="Arial" w:cs="Arial"/>
                <w:b/>
                <w:color w:val="006600"/>
                <w:sz w:val="22"/>
              </w:rPr>
              <w:t>y Dementia?</w:t>
            </w:r>
          </w:p>
          <w:p w14:paraId="36C78561" w14:textId="0AA5248B" w:rsidR="00EA1512" w:rsidRDefault="00EA1512" w:rsidP="00EA1512">
            <w:pPr>
              <w:rPr>
                <w:rFonts w:ascii="Arial" w:hAnsi="Arial" w:cs="Arial"/>
                <w:color w:val="006600"/>
                <w:sz w:val="20"/>
              </w:rPr>
            </w:pPr>
            <w:r w:rsidRPr="00EA1512">
              <w:rPr>
                <w:rFonts w:ascii="Arial" w:hAnsi="Arial" w:cs="Arial"/>
                <w:color w:val="006600"/>
                <w:sz w:val="20"/>
              </w:rPr>
              <w:t>For many care home residents with dementia, family and friends provide more than just visits. They play a significant role in a person’s care, whether it’s interpreting their needs to staff, or providing personal care.</w:t>
            </w:r>
            <w:r>
              <w:rPr>
                <w:rFonts w:ascii="Arial" w:hAnsi="Arial" w:cs="Arial"/>
                <w:color w:val="006600"/>
                <w:sz w:val="20"/>
              </w:rPr>
              <w:t xml:space="preserve"> </w:t>
            </w:r>
            <w:r w:rsidRPr="00EA1512">
              <w:rPr>
                <w:rFonts w:ascii="Arial" w:hAnsi="Arial" w:cs="Arial"/>
                <w:color w:val="006600"/>
                <w:sz w:val="20"/>
              </w:rPr>
              <w:t>Regular family contact is also important for maintaining mental and communication skills. Visits are key to the health and wellbeing of a person living with dementia in care home.</w:t>
            </w:r>
            <w:r>
              <w:t xml:space="preserve"> This article </w:t>
            </w:r>
            <w:r w:rsidRPr="00EA1512">
              <w:rPr>
                <w:rFonts w:ascii="Arial" w:hAnsi="Arial" w:cs="Arial"/>
                <w:color w:val="006600"/>
                <w:sz w:val="20"/>
              </w:rPr>
              <w:t>explain</w:t>
            </w:r>
            <w:r>
              <w:rPr>
                <w:rFonts w:ascii="Arial" w:hAnsi="Arial" w:cs="Arial"/>
                <w:color w:val="006600"/>
                <w:sz w:val="20"/>
              </w:rPr>
              <w:t>s</w:t>
            </w:r>
            <w:r w:rsidRPr="00EA1512">
              <w:rPr>
                <w:rFonts w:ascii="Arial" w:hAnsi="Arial" w:cs="Arial"/>
                <w:color w:val="006600"/>
                <w:sz w:val="20"/>
              </w:rPr>
              <w:t xml:space="preserve"> the government’s visitor guidance in more detail and what it means for families with loved ones living with dementia in care homes.</w:t>
            </w:r>
          </w:p>
          <w:p w14:paraId="1F54B5CE" w14:textId="77777777" w:rsidR="00EA1512" w:rsidRDefault="00EA1512" w:rsidP="00EA1512">
            <w:pPr>
              <w:rPr>
                <w:rFonts w:ascii="Arial" w:hAnsi="Arial" w:cs="Arial"/>
                <w:color w:val="006600"/>
                <w:sz w:val="20"/>
              </w:rPr>
            </w:pPr>
          </w:p>
          <w:p w14:paraId="7C779633" w14:textId="12324BF6" w:rsidR="00EA1512" w:rsidRDefault="005D092A" w:rsidP="00EA1512">
            <w:pPr>
              <w:rPr>
                <w:rFonts w:ascii="Arial" w:hAnsi="Arial" w:cs="Arial"/>
                <w:color w:val="006600"/>
                <w:sz w:val="20"/>
              </w:rPr>
            </w:pPr>
            <w:hyperlink r:id="rId22" w:history="1">
              <w:r w:rsidR="00EA1512" w:rsidRPr="00EA1512">
                <w:rPr>
                  <w:rStyle w:val="Hyperlink"/>
                  <w:rFonts w:ascii="Arial" w:hAnsi="Arial" w:cs="Arial"/>
                  <w:sz w:val="20"/>
                </w:rPr>
                <w:t>Article</w:t>
              </w:r>
            </w:hyperlink>
          </w:p>
          <w:p w14:paraId="72A0E82D" w14:textId="53A6884B" w:rsidR="00EA1512" w:rsidRDefault="00EA1512" w:rsidP="00EA1512">
            <w:pPr>
              <w:rPr>
                <w:rFonts w:ascii="Arial" w:hAnsi="Arial" w:cs="Arial"/>
                <w:b/>
                <w:color w:val="006600"/>
                <w:sz w:val="22"/>
              </w:rPr>
            </w:pPr>
          </w:p>
        </w:tc>
      </w:tr>
      <w:tr w:rsidR="00A13488" w14:paraId="2A07061E" w14:textId="77777777" w:rsidTr="001D5009">
        <w:tc>
          <w:tcPr>
            <w:tcW w:w="22348" w:type="dxa"/>
          </w:tcPr>
          <w:p w14:paraId="45A9060B" w14:textId="77777777" w:rsidR="004859B0" w:rsidRDefault="004859B0" w:rsidP="00427AC6">
            <w:pPr>
              <w:rPr>
                <w:rFonts w:ascii="Arial" w:hAnsi="Arial" w:cs="Arial"/>
                <w:b/>
                <w:color w:val="006600"/>
                <w:sz w:val="22"/>
                <w:szCs w:val="20"/>
              </w:rPr>
            </w:pPr>
          </w:p>
          <w:p w14:paraId="53AA41BE" w14:textId="2997A790" w:rsidR="00A13488" w:rsidRDefault="004859B0" w:rsidP="00427AC6">
            <w:pPr>
              <w:rPr>
                <w:rFonts w:ascii="Arial" w:hAnsi="Arial" w:cs="Arial"/>
                <w:b/>
                <w:color w:val="006600"/>
                <w:sz w:val="22"/>
                <w:szCs w:val="20"/>
              </w:rPr>
            </w:pPr>
            <w:r w:rsidRPr="004859B0">
              <w:rPr>
                <w:rFonts w:ascii="Arial" w:hAnsi="Arial" w:cs="Arial"/>
                <w:b/>
                <w:color w:val="006600"/>
                <w:sz w:val="22"/>
                <w:szCs w:val="20"/>
              </w:rPr>
              <w:t>E-Cigarette</w:t>
            </w:r>
            <w:r w:rsidR="00784864">
              <w:rPr>
                <w:rFonts w:ascii="Arial" w:hAnsi="Arial" w:cs="Arial"/>
                <w:b/>
                <w:color w:val="006600"/>
                <w:sz w:val="22"/>
                <w:szCs w:val="20"/>
              </w:rPr>
              <w:t xml:space="preserve"> </w:t>
            </w:r>
            <w:r w:rsidRPr="004859B0">
              <w:rPr>
                <w:rFonts w:ascii="Arial" w:hAnsi="Arial" w:cs="Arial"/>
                <w:b/>
                <w:color w:val="006600"/>
                <w:sz w:val="22"/>
                <w:szCs w:val="20"/>
              </w:rPr>
              <w:t>-</w:t>
            </w:r>
            <w:r w:rsidR="00784864">
              <w:rPr>
                <w:rFonts w:ascii="Arial" w:hAnsi="Arial" w:cs="Arial"/>
                <w:b/>
                <w:color w:val="006600"/>
                <w:sz w:val="22"/>
                <w:szCs w:val="20"/>
              </w:rPr>
              <w:t xml:space="preserve"> </w:t>
            </w:r>
            <w:r w:rsidRPr="004859B0">
              <w:rPr>
                <w:rFonts w:ascii="Arial" w:hAnsi="Arial" w:cs="Arial"/>
                <w:b/>
                <w:color w:val="006600"/>
                <w:sz w:val="22"/>
                <w:szCs w:val="20"/>
              </w:rPr>
              <w:t>In</w:t>
            </w:r>
            <w:r>
              <w:rPr>
                <w:rFonts w:ascii="Arial" w:hAnsi="Arial" w:cs="Arial"/>
                <w:b/>
                <w:color w:val="006600"/>
                <w:sz w:val="22"/>
                <w:szCs w:val="20"/>
              </w:rPr>
              <w:t>duced Lung Disease: From Acute t</w:t>
            </w:r>
            <w:r w:rsidRPr="004859B0">
              <w:rPr>
                <w:rFonts w:ascii="Arial" w:hAnsi="Arial" w:cs="Arial"/>
                <w:b/>
                <w:color w:val="006600"/>
                <w:sz w:val="22"/>
                <w:szCs w:val="20"/>
              </w:rPr>
              <w:t>o Chronic</w:t>
            </w:r>
          </w:p>
          <w:p w14:paraId="5936BAE5" w14:textId="77777777" w:rsidR="004859B0" w:rsidRDefault="004859B0" w:rsidP="004859B0">
            <w:pPr>
              <w:rPr>
                <w:rFonts w:ascii="Arial" w:hAnsi="Arial" w:cs="Arial"/>
                <w:color w:val="006600"/>
                <w:sz w:val="20"/>
                <w:szCs w:val="20"/>
              </w:rPr>
            </w:pPr>
            <w:r w:rsidRPr="004859B0">
              <w:rPr>
                <w:rFonts w:ascii="Arial" w:hAnsi="Arial" w:cs="Arial"/>
                <w:color w:val="006600"/>
                <w:sz w:val="20"/>
                <w:szCs w:val="20"/>
              </w:rPr>
              <w:t>A 52-year-old man attended our hospital reporting breathlessness on exertion that had been worsening over the past 2 weeks. He had smoked 20 cigarettes a day for the past 40 years. He had no other symptoms—specifically no systemic or gastrointestinal complaints. The patient had tried to quit smoking 4 months earlier and had started vaping: he had been using commercially available e-cigarettes which did not have any Δ9-tetrahydrocannabinol (THC) added.</w:t>
            </w:r>
          </w:p>
          <w:p w14:paraId="397FD82B" w14:textId="77777777" w:rsidR="004859B0" w:rsidRPr="004859B0" w:rsidRDefault="004859B0" w:rsidP="004859B0">
            <w:pPr>
              <w:rPr>
                <w:rFonts w:ascii="Arial" w:hAnsi="Arial" w:cs="Arial"/>
                <w:color w:val="006600"/>
                <w:sz w:val="20"/>
                <w:szCs w:val="20"/>
              </w:rPr>
            </w:pPr>
          </w:p>
          <w:p w14:paraId="00599CAE" w14:textId="23ACDBFA" w:rsidR="004859B0" w:rsidRDefault="004859B0" w:rsidP="004859B0">
            <w:pPr>
              <w:rPr>
                <w:rFonts w:ascii="Arial" w:hAnsi="Arial" w:cs="Arial"/>
                <w:color w:val="006600"/>
                <w:sz w:val="20"/>
                <w:szCs w:val="20"/>
              </w:rPr>
            </w:pPr>
            <w:r w:rsidRPr="004859B0">
              <w:rPr>
                <w:rFonts w:ascii="Arial" w:hAnsi="Arial" w:cs="Arial"/>
                <w:color w:val="006600"/>
                <w:sz w:val="20"/>
                <w:szCs w:val="20"/>
              </w:rPr>
              <w:t>The symptoms started some days after the patient had added a new flavour—blueberry—to the vaping fluid.</w:t>
            </w:r>
          </w:p>
          <w:p w14:paraId="41D0A09B" w14:textId="77777777" w:rsidR="004859B0" w:rsidRDefault="004859B0" w:rsidP="004859B0">
            <w:pPr>
              <w:rPr>
                <w:rFonts w:ascii="Arial" w:hAnsi="Arial" w:cs="Arial"/>
                <w:color w:val="006600"/>
                <w:sz w:val="20"/>
                <w:szCs w:val="20"/>
              </w:rPr>
            </w:pPr>
          </w:p>
          <w:p w14:paraId="7BAE42D5" w14:textId="0B191129" w:rsidR="004859B0" w:rsidRPr="004859B0" w:rsidRDefault="005D092A" w:rsidP="004859B0">
            <w:pPr>
              <w:rPr>
                <w:rFonts w:ascii="Arial" w:hAnsi="Arial" w:cs="Arial"/>
                <w:color w:val="006600"/>
                <w:sz w:val="20"/>
                <w:szCs w:val="20"/>
              </w:rPr>
            </w:pPr>
            <w:hyperlink r:id="rId23" w:history="1">
              <w:r w:rsidR="004859B0" w:rsidRPr="004859B0">
                <w:rPr>
                  <w:rStyle w:val="Hyperlink"/>
                  <w:rFonts w:ascii="Arial" w:hAnsi="Arial" w:cs="Arial"/>
                  <w:sz w:val="20"/>
                  <w:szCs w:val="20"/>
                </w:rPr>
                <w:t>Lancet Article</w:t>
              </w:r>
            </w:hyperlink>
          </w:p>
          <w:p w14:paraId="299DE92C" w14:textId="69B80525" w:rsidR="004859B0" w:rsidRDefault="004859B0" w:rsidP="00427AC6">
            <w:pPr>
              <w:rPr>
                <w:rFonts w:ascii="Arial" w:hAnsi="Arial" w:cs="Arial"/>
                <w:b/>
                <w:color w:val="006600"/>
                <w:sz w:val="22"/>
                <w:szCs w:val="20"/>
              </w:rPr>
            </w:pPr>
          </w:p>
        </w:tc>
      </w:tr>
      <w:tr w:rsidR="006D130A" w14:paraId="426853A1" w14:textId="77777777" w:rsidTr="001D5009">
        <w:tc>
          <w:tcPr>
            <w:tcW w:w="22348" w:type="dxa"/>
          </w:tcPr>
          <w:p w14:paraId="401CD67E" w14:textId="77777777" w:rsidR="006D130A" w:rsidRPr="00C57D50" w:rsidRDefault="006D130A" w:rsidP="006D130A">
            <w:pPr>
              <w:rPr>
                <w:rFonts w:ascii="Arial" w:eastAsia="Times New Roman" w:hAnsi="Arial" w:cs="Arial"/>
                <w:sz w:val="20"/>
                <w:szCs w:val="20"/>
                <w:lang w:eastAsia="en-US"/>
              </w:rPr>
            </w:pPr>
          </w:p>
          <w:p w14:paraId="2D5D8980" w14:textId="77777777" w:rsidR="006D130A" w:rsidRPr="00C57D50" w:rsidRDefault="006D130A" w:rsidP="006D130A">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7870B249"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1674A2F8" w14:textId="77777777" w:rsidR="006D130A" w:rsidRPr="00C57D50" w:rsidRDefault="006D130A" w:rsidP="006D130A">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139CAEBB"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7CE7FCF8" w14:textId="77777777" w:rsidR="006D130A" w:rsidRPr="00C57D50" w:rsidRDefault="006D130A" w:rsidP="006D130A">
            <w:pPr>
              <w:rPr>
                <w:rFonts w:ascii="Arial" w:eastAsia="Times New Roman" w:hAnsi="Arial" w:cs="Arial"/>
                <w:color w:val="006600"/>
                <w:sz w:val="20"/>
                <w:szCs w:val="20"/>
                <w:lang w:eastAsia="en-US"/>
              </w:rPr>
            </w:pPr>
          </w:p>
          <w:p w14:paraId="6AE0A968"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47CFE99A" w14:textId="77777777" w:rsidR="006D130A" w:rsidRPr="00C57D50" w:rsidRDefault="006D130A" w:rsidP="006D130A">
            <w:pPr>
              <w:rPr>
                <w:rFonts w:ascii="Arial" w:eastAsia="Times New Roman" w:hAnsi="Arial" w:cs="Arial"/>
                <w:color w:val="006600"/>
                <w:sz w:val="20"/>
                <w:szCs w:val="20"/>
                <w:lang w:eastAsia="en-US"/>
              </w:rPr>
            </w:pPr>
          </w:p>
          <w:p w14:paraId="0E41854D"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02A391F9" w14:textId="77777777" w:rsidR="006D130A" w:rsidRPr="00C57D50" w:rsidRDefault="006D130A" w:rsidP="006D130A">
            <w:pPr>
              <w:rPr>
                <w:rFonts w:ascii="Arial" w:eastAsia="Times New Roman" w:hAnsi="Arial" w:cs="Arial"/>
                <w:color w:val="006600"/>
                <w:sz w:val="20"/>
                <w:szCs w:val="20"/>
                <w:lang w:eastAsia="en-US"/>
              </w:rPr>
            </w:pPr>
          </w:p>
          <w:p w14:paraId="5823BD5F"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14:paraId="6E24BD07"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1274AC62"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61E8FE15" w14:textId="2105E260" w:rsidR="006D130A" w:rsidRDefault="006D130A" w:rsidP="006D130A">
            <w:pPr>
              <w:rPr>
                <w:rFonts w:ascii="Arial" w:hAnsi="Arial" w:cs="Arial"/>
                <w:b/>
                <w:color w:val="006600"/>
                <w:sz w:val="22"/>
                <w:szCs w:val="20"/>
              </w:rPr>
            </w:pPr>
            <w:r w:rsidRPr="00C57D50">
              <w:rPr>
                <w:rFonts w:ascii="Arial" w:eastAsia="Times New Roman" w:hAnsi="Arial" w:cs="Arial"/>
                <w:color w:val="006600"/>
                <w:sz w:val="20"/>
                <w:szCs w:val="20"/>
                <w:lang w:eastAsia="en-US"/>
              </w:rPr>
              <w:fldChar w:fldCharType="end"/>
            </w:r>
          </w:p>
        </w:tc>
      </w:tr>
      <w:tr w:rsidR="00E41AD1" w14:paraId="5EF90952" w14:textId="77777777" w:rsidTr="001D5009">
        <w:tc>
          <w:tcPr>
            <w:tcW w:w="22348" w:type="dxa"/>
          </w:tcPr>
          <w:p w14:paraId="282A5113" w14:textId="77777777" w:rsidR="00EB0BCB" w:rsidRDefault="00EB0BCB" w:rsidP="00E41AD1">
            <w:pPr>
              <w:rPr>
                <w:rFonts w:ascii="Arial" w:hAnsi="Arial" w:cs="Arial"/>
                <w:b/>
                <w:color w:val="006600"/>
              </w:rPr>
            </w:pPr>
          </w:p>
          <w:p w14:paraId="45575BBA" w14:textId="2DAEDB93" w:rsidR="00E41AD1" w:rsidRPr="00EB0BCB" w:rsidRDefault="00EB0BCB" w:rsidP="00E41AD1">
            <w:pPr>
              <w:rPr>
                <w:rFonts w:ascii="Arial" w:hAnsi="Arial" w:cs="Arial"/>
                <w:b/>
                <w:color w:val="006600"/>
              </w:rPr>
            </w:pPr>
            <w:r w:rsidRPr="00EB0BCB">
              <w:rPr>
                <w:rFonts w:ascii="Arial" w:hAnsi="Arial" w:cs="Arial"/>
                <w:b/>
                <w:color w:val="006600"/>
              </w:rPr>
              <w:t xml:space="preserve">Credit - Exclusive Online Preview </w:t>
            </w:r>
          </w:p>
          <w:p w14:paraId="0FF05F51" w14:textId="77777777" w:rsidR="00EB0BCB" w:rsidRDefault="00EB0BCB" w:rsidP="00E41AD1">
            <w:pPr>
              <w:rPr>
                <w:rFonts w:ascii="Arial" w:hAnsi="Arial" w:cs="Arial"/>
                <w:b/>
                <w:color w:val="006600"/>
                <w:sz w:val="22"/>
                <w:szCs w:val="20"/>
              </w:rPr>
            </w:pPr>
            <w:r>
              <w:rPr>
                <w:rFonts w:ascii="Arial" w:hAnsi="Arial" w:cs="Arial"/>
                <w:b/>
                <w:color w:val="006600"/>
                <w:sz w:val="22"/>
                <w:szCs w:val="20"/>
              </w:rPr>
              <w:t>Date:</w:t>
            </w:r>
            <w:r>
              <w:rPr>
                <w:rFonts w:ascii="Arial" w:hAnsi="Arial" w:cs="Arial"/>
                <w:b/>
                <w:color w:val="006600"/>
                <w:sz w:val="22"/>
                <w:szCs w:val="20"/>
              </w:rPr>
              <w:tab/>
            </w:r>
            <w:r>
              <w:rPr>
                <w:rFonts w:ascii="Arial" w:hAnsi="Arial" w:cs="Arial"/>
                <w:b/>
                <w:color w:val="006600"/>
                <w:sz w:val="22"/>
                <w:szCs w:val="20"/>
              </w:rPr>
              <w:tab/>
              <w:t>16th</w:t>
            </w:r>
            <w:r w:rsidR="00E41AD1" w:rsidRPr="00E41AD1">
              <w:rPr>
                <w:rFonts w:ascii="Arial" w:hAnsi="Arial" w:cs="Arial"/>
                <w:b/>
                <w:color w:val="006600"/>
                <w:sz w:val="22"/>
                <w:szCs w:val="20"/>
              </w:rPr>
              <w:t xml:space="preserve"> </w:t>
            </w:r>
            <w:r>
              <w:rPr>
                <w:rFonts w:ascii="Arial" w:hAnsi="Arial" w:cs="Arial"/>
                <w:b/>
                <w:color w:val="006600"/>
                <w:sz w:val="22"/>
                <w:szCs w:val="20"/>
              </w:rPr>
              <w:t>September 2020</w:t>
            </w:r>
          </w:p>
          <w:p w14:paraId="4366BCB8" w14:textId="2CB1F5B5" w:rsidR="00E41AD1" w:rsidRPr="00E41AD1" w:rsidRDefault="00EB0BCB" w:rsidP="00E41AD1">
            <w:pPr>
              <w:rPr>
                <w:rFonts w:ascii="Arial" w:hAnsi="Arial" w:cs="Arial"/>
                <w:b/>
                <w:color w:val="006600"/>
                <w:sz w:val="22"/>
                <w:szCs w:val="20"/>
              </w:rPr>
            </w:pPr>
            <w:r>
              <w:rPr>
                <w:rFonts w:ascii="Arial" w:hAnsi="Arial" w:cs="Arial"/>
                <w:b/>
                <w:color w:val="006600"/>
                <w:sz w:val="22"/>
                <w:szCs w:val="20"/>
              </w:rPr>
              <w:t>Times:</w:t>
            </w:r>
            <w:r>
              <w:rPr>
                <w:rFonts w:ascii="Arial" w:hAnsi="Arial" w:cs="Arial"/>
                <w:b/>
                <w:color w:val="006600"/>
                <w:sz w:val="22"/>
                <w:szCs w:val="20"/>
              </w:rPr>
              <w:tab/>
              <w:t>2pm &amp; 7pm</w:t>
            </w:r>
          </w:p>
          <w:p w14:paraId="05015192" w14:textId="77777777" w:rsidR="00EB0BCB" w:rsidRDefault="00EB0BCB" w:rsidP="00E41AD1">
            <w:pPr>
              <w:rPr>
                <w:rFonts w:ascii="Arial" w:hAnsi="Arial" w:cs="Arial"/>
                <w:b/>
                <w:color w:val="006600"/>
                <w:sz w:val="22"/>
                <w:szCs w:val="20"/>
              </w:rPr>
            </w:pPr>
            <w:bookmarkStart w:id="0" w:name="_GoBack"/>
            <w:bookmarkEnd w:id="0"/>
          </w:p>
          <w:p w14:paraId="2F87C9C2" w14:textId="77777777" w:rsidR="00E41AD1" w:rsidRDefault="00E41AD1" w:rsidP="00E41AD1">
            <w:pPr>
              <w:rPr>
                <w:rFonts w:ascii="Arial" w:hAnsi="Arial" w:cs="Arial"/>
                <w:b/>
                <w:color w:val="006600"/>
                <w:sz w:val="22"/>
                <w:szCs w:val="20"/>
              </w:rPr>
            </w:pPr>
            <w:r w:rsidRPr="00E41AD1">
              <w:rPr>
                <w:rFonts w:ascii="Arial" w:hAnsi="Arial" w:cs="Arial"/>
                <w:b/>
                <w:color w:val="006600"/>
                <w:sz w:val="22"/>
                <w:szCs w:val="20"/>
              </w:rPr>
              <w:t>Rehearsed Reading &amp; Live Q&amp;A</w:t>
            </w:r>
          </w:p>
          <w:p w14:paraId="0753F717" w14:textId="77777777" w:rsidR="00EB0BCB" w:rsidRDefault="00EB0BCB" w:rsidP="00E41AD1">
            <w:pPr>
              <w:rPr>
                <w:rFonts w:ascii="Arial" w:hAnsi="Arial" w:cs="Arial"/>
                <w:b/>
                <w:color w:val="006600"/>
                <w:sz w:val="22"/>
                <w:szCs w:val="20"/>
              </w:rPr>
            </w:pPr>
          </w:p>
          <w:p w14:paraId="1E88586A" w14:textId="77777777" w:rsidR="00EB0BCB" w:rsidRPr="00EB0BCB" w:rsidRDefault="00EB0BCB" w:rsidP="00EB0BCB">
            <w:pPr>
              <w:rPr>
                <w:rFonts w:ascii="Arial" w:hAnsi="Arial" w:cs="Arial"/>
                <w:color w:val="006600"/>
                <w:sz w:val="20"/>
                <w:szCs w:val="20"/>
              </w:rPr>
            </w:pPr>
            <w:r w:rsidRPr="00EB0BCB">
              <w:rPr>
                <w:rFonts w:ascii="Arial" w:hAnsi="Arial" w:cs="Arial"/>
                <w:color w:val="006600"/>
                <w:sz w:val="20"/>
                <w:szCs w:val="20"/>
              </w:rPr>
              <w:t xml:space="preserve">There will be two streamed rehearsed readings of the play 'Credit' which was scheduled to be performed live earlier this year.  Award-winning writer Laura </w:t>
            </w:r>
            <w:proofErr w:type="spellStart"/>
            <w:r w:rsidRPr="00EB0BCB">
              <w:rPr>
                <w:rFonts w:ascii="Arial" w:hAnsi="Arial" w:cs="Arial"/>
                <w:color w:val="006600"/>
                <w:sz w:val="20"/>
                <w:szCs w:val="20"/>
              </w:rPr>
              <w:t>Lindow</w:t>
            </w:r>
            <w:proofErr w:type="spellEnd"/>
            <w:r w:rsidRPr="00EB0BCB">
              <w:rPr>
                <w:rFonts w:ascii="Arial" w:hAnsi="Arial" w:cs="Arial"/>
                <w:color w:val="006600"/>
                <w:sz w:val="20"/>
                <w:szCs w:val="20"/>
              </w:rPr>
              <w:t xml:space="preserve"> and Cap-a-Pie Theatre Company are previewing the play online on Sept 16th.  The play is about the experiences of people claiming and living on Universal Credit, told through the story of Lisa.  The work is based on academic research and collaborations between the creative team and Universal Credit claimants.  Since March this year, there have been 3.2 million new claims for Universal Credit, it is therefore even more important to discuss and debate whether this welfare system is fit for purpose for the millions of people who are caught up in it.</w:t>
            </w:r>
          </w:p>
          <w:p w14:paraId="6FB4A6DB" w14:textId="77777777" w:rsidR="00EB0BCB" w:rsidRPr="00EB0BCB" w:rsidRDefault="00EB0BCB" w:rsidP="00EB0BCB">
            <w:pPr>
              <w:rPr>
                <w:rFonts w:ascii="Arial" w:hAnsi="Arial" w:cs="Arial"/>
                <w:color w:val="006600"/>
                <w:sz w:val="20"/>
                <w:szCs w:val="20"/>
              </w:rPr>
            </w:pPr>
            <w:r w:rsidRPr="00EB0BCB">
              <w:rPr>
                <w:rFonts w:ascii="Arial" w:hAnsi="Arial" w:cs="Arial"/>
                <w:color w:val="006600"/>
                <w:sz w:val="20"/>
                <w:szCs w:val="20"/>
              </w:rPr>
              <w:t xml:space="preserve"> </w:t>
            </w:r>
          </w:p>
          <w:p w14:paraId="35C06796" w14:textId="77777777" w:rsidR="00EB0BCB" w:rsidRPr="00EB0BCB" w:rsidRDefault="00EB0BCB" w:rsidP="00EB0BCB">
            <w:pPr>
              <w:rPr>
                <w:rFonts w:ascii="Arial" w:hAnsi="Arial" w:cs="Arial"/>
                <w:color w:val="006600"/>
                <w:sz w:val="20"/>
                <w:szCs w:val="20"/>
              </w:rPr>
            </w:pPr>
            <w:r w:rsidRPr="00EB0BCB">
              <w:rPr>
                <w:rFonts w:ascii="Arial" w:hAnsi="Arial" w:cs="Arial"/>
                <w:color w:val="006600"/>
                <w:sz w:val="20"/>
                <w:szCs w:val="20"/>
              </w:rPr>
              <w:t>I hope that you can see one of the performances on the day, and take part in the Q&amp;A.  You can do so by clicking on the links below. Please share with your friends, colleagues and networks.</w:t>
            </w:r>
          </w:p>
          <w:p w14:paraId="3152A496" w14:textId="77777777" w:rsidR="00EB0BCB" w:rsidRPr="00EB0BCB" w:rsidRDefault="00EB0BCB" w:rsidP="00EB0BCB">
            <w:pPr>
              <w:rPr>
                <w:rFonts w:ascii="Arial" w:hAnsi="Arial" w:cs="Arial"/>
                <w:color w:val="006600"/>
                <w:sz w:val="20"/>
                <w:szCs w:val="20"/>
              </w:rPr>
            </w:pPr>
          </w:p>
          <w:p w14:paraId="4A80CB2F" w14:textId="39E52FF2" w:rsidR="00EB0BCB" w:rsidRPr="00EB0BCB" w:rsidRDefault="005D092A" w:rsidP="00EB0BCB">
            <w:pPr>
              <w:rPr>
                <w:rFonts w:ascii="Arial" w:hAnsi="Arial" w:cs="Arial"/>
                <w:color w:val="006600"/>
                <w:sz w:val="20"/>
                <w:szCs w:val="20"/>
              </w:rPr>
            </w:pPr>
            <w:hyperlink r:id="rId24" w:history="1">
              <w:r w:rsidR="00EB0BCB" w:rsidRPr="00EB0BCB">
                <w:rPr>
                  <w:rStyle w:val="Hyperlink"/>
                  <w:rFonts w:ascii="Arial" w:hAnsi="Arial" w:cs="Arial"/>
                  <w:sz w:val="20"/>
                  <w:szCs w:val="20"/>
                </w:rPr>
                <w:t>More Information</w:t>
              </w:r>
            </w:hyperlink>
          </w:p>
          <w:p w14:paraId="12C3073A" w14:textId="00722349" w:rsidR="00EB0BCB" w:rsidRDefault="00EB0BCB" w:rsidP="00EB0BCB">
            <w:pPr>
              <w:rPr>
                <w:rFonts w:ascii="Arial" w:hAnsi="Arial" w:cs="Arial"/>
                <w:b/>
                <w:color w:val="006600"/>
                <w:sz w:val="22"/>
                <w:szCs w:val="20"/>
              </w:rPr>
            </w:pPr>
          </w:p>
        </w:tc>
      </w:tr>
      <w:tr w:rsidR="006D130A" w14:paraId="4147C1BF" w14:textId="77777777" w:rsidTr="001D5009">
        <w:tc>
          <w:tcPr>
            <w:tcW w:w="22348" w:type="dxa"/>
          </w:tcPr>
          <w:p w14:paraId="588BBC4A" w14:textId="77777777" w:rsidR="006D130A" w:rsidRDefault="006D130A" w:rsidP="006D130A">
            <w:pPr>
              <w:rPr>
                <w:rFonts w:ascii="Arial" w:hAnsi="Arial" w:cs="Arial"/>
                <w:b/>
                <w:color w:val="006600"/>
                <w:sz w:val="22"/>
                <w:szCs w:val="20"/>
              </w:rPr>
            </w:pPr>
          </w:p>
          <w:p w14:paraId="7936CF05" w14:textId="0029180A" w:rsidR="006D130A" w:rsidRPr="00C47B9D" w:rsidRDefault="006D130A" w:rsidP="006D130A">
            <w:pPr>
              <w:rPr>
                <w:rFonts w:ascii="Arial" w:hAnsi="Arial" w:cs="Arial"/>
                <w:b/>
                <w:color w:val="006600"/>
                <w:sz w:val="28"/>
                <w:szCs w:val="20"/>
              </w:rPr>
            </w:pPr>
            <w:r w:rsidRPr="00C47B9D">
              <w:rPr>
                <w:rFonts w:ascii="Arial" w:hAnsi="Arial" w:cs="Arial"/>
                <w:b/>
                <w:color w:val="006600"/>
                <w:sz w:val="28"/>
                <w:szCs w:val="20"/>
              </w:rPr>
              <w:t>Marmot ‘Ten Years On!’</w:t>
            </w:r>
            <w:r>
              <w:rPr>
                <w:rFonts w:ascii="Arial" w:hAnsi="Arial" w:cs="Arial"/>
                <w:b/>
                <w:color w:val="006600"/>
                <w:sz w:val="28"/>
                <w:szCs w:val="20"/>
              </w:rPr>
              <w:t xml:space="preserve"> </w:t>
            </w:r>
            <w:r w:rsidRPr="00C47B9D">
              <w:rPr>
                <w:rFonts w:ascii="Arial" w:hAnsi="Arial" w:cs="Arial"/>
                <w:b/>
                <w:color w:val="FF0000"/>
                <w:sz w:val="28"/>
                <w:szCs w:val="20"/>
              </w:rPr>
              <w:t>(Conference Postponed until the Spring)</w:t>
            </w:r>
          </w:p>
          <w:p w14:paraId="0B489116" w14:textId="0E1C37C1" w:rsidR="006D130A" w:rsidRPr="00C47B9D" w:rsidRDefault="006D130A" w:rsidP="006D130A">
            <w:pPr>
              <w:rPr>
                <w:rFonts w:ascii="Arial" w:hAnsi="Arial" w:cs="Arial"/>
                <w:b/>
                <w:color w:val="006600"/>
                <w:sz w:val="22"/>
                <w:szCs w:val="20"/>
              </w:rPr>
            </w:pPr>
            <w:r>
              <w:rPr>
                <w:rFonts w:ascii="Arial" w:hAnsi="Arial" w:cs="Arial"/>
                <w:b/>
                <w:color w:val="006600"/>
                <w:sz w:val="22"/>
                <w:szCs w:val="20"/>
              </w:rPr>
              <w:t>Venue:</w:t>
            </w:r>
            <w:r>
              <w:rPr>
                <w:rFonts w:ascii="Arial" w:hAnsi="Arial" w:cs="Arial"/>
                <w:b/>
                <w:color w:val="006600"/>
                <w:sz w:val="22"/>
                <w:szCs w:val="20"/>
              </w:rPr>
              <w:tab/>
            </w:r>
            <w:r w:rsidRPr="00C47B9D">
              <w:rPr>
                <w:rFonts w:ascii="Arial" w:hAnsi="Arial" w:cs="Arial"/>
                <w:b/>
                <w:color w:val="006600"/>
                <w:sz w:val="22"/>
                <w:szCs w:val="20"/>
              </w:rPr>
              <w:t>Leeds City Hilton Hotel, Neville Street, Leeds, LS1 4BX,</w:t>
            </w:r>
          </w:p>
          <w:p w14:paraId="79F29F34" w14:textId="34D0ECC6" w:rsidR="006D130A" w:rsidRPr="00C47B9D" w:rsidRDefault="006D130A" w:rsidP="006D130A">
            <w:pPr>
              <w:rPr>
                <w:rFonts w:ascii="Arial" w:hAnsi="Arial" w:cs="Arial"/>
                <w:b/>
                <w:color w:val="006600"/>
                <w:sz w:val="22"/>
                <w:szCs w:val="20"/>
              </w:rPr>
            </w:pPr>
            <w:r>
              <w:rPr>
                <w:rFonts w:ascii="Arial" w:hAnsi="Arial" w:cs="Arial"/>
                <w:b/>
                <w:color w:val="006600"/>
                <w:sz w:val="22"/>
                <w:szCs w:val="20"/>
              </w:rPr>
              <w:t>Date:</w:t>
            </w:r>
            <w:r>
              <w:rPr>
                <w:rFonts w:ascii="Arial" w:hAnsi="Arial" w:cs="Arial"/>
                <w:b/>
                <w:color w:val="006600"/>
                <w:sz w:val="22"/>
                <w:szCs w:val="20"/>
              </w:rPr>
              <w:tab/>
            </w:r>
            <w:r>
              <w:rPr>
                <w:rFonts w:ascii="Arial" w:hAnsi="Arial" w:cs="Arial"/>
                <w:b/>
                <w:color w:val="006600"/>
                <w:sz w:val="22"/>
                <w:szCs w:val="20"/>
              </w:rPr>
              <w:tab/>
              <w:t>Monday, 21</w:t>
            </w:r>
            <w:r w:rsidRPr="00C47B9D">
              <w:rPr>
                <w:rFonts w:ascii="Arial" w:hAnsi="Arial" w:cs="Arial"/>
                <w:b/>
                <w:color w:val="006600"/>
                <w:sz w:val="22"/>
                <w:szCs w:val="20"/>
                <w:vertAlign w:val="superscript"/>
              </w:rPr>
              <w:t>st</w:t>
            </w:r>
            <w:r>
              <w:rPr>
                <w:rFonts w:ascii="Arial" w:hAnsi="Arial" w:cs="Arial"/>
                <w:b/>
                <w:color w:val="006600"/>
                <w:sz w:val="22"/>
                <w:szCs w:val="20"/>
              </w:rPr>
              <w:t xml:space="preserve"> September</w:t>
            </w:r>
            <w:r w:rsidRPr="00C47B9D">
              <w:rPr>
                <w:rFonts w:ascii="Arial" w:hAnsi="Arial" w:cs="Arial"/>
                <w:b/>
                <w:color w:val="006600"/>
                <w:sz w:val="22"/>
                <w:szCs w:val="20"/>
              </w:rPr>
              <w:t xml:space="preserve"> 2020</w:t>
            </w:r>
          </w:p>
          <w:p w14:paraId="327157F3" w14:textId="21546295" w:rsidR="006D130A" w:rsidRDefault="006D130A" w:rsidP="006D130A">
            <w:pPr>
              <w:rPr>
                <w:rFonts w:ascii="Arial" w:hAnsi="Arial" w:cs="Arial"/>
                <w:b/>
                <w:color w:val="006600"/>
                <w:sz w:val="22"/>
                <w:szCs w:val="20"/>
              </w:rPr>
            </w:pPr>
          </w:p>
        </w:tc>
      </w:tr>
      <w:tr w:rsidR="006D130A" w14:paraId="31E05B8D" w14:textId="77777777" w:rsidTr="001D5009">
        <w:tc>
          <w:tcPr>
            <w:tcW w:w="22348" w:type="dxa"/>
          </w:tcPr>
          <w:p w14:paraId="4131B737" w14:textId="77777777" w:rsidR="006D130A" w:rsidRDefault="006D130A" w:rsidP="006D130A">
            <w:pPr>
              <w:rPr>
                <w:rFonts w:ascii="Arial" w:hAnsi="Arial" w:cs="Arial"/>
                <w:b/>
                <w:color w:val="006600"/>
                <w:sz w:val="22"/>
                <w:szCs w:val="20"/>
              </w:rPr>
            </w:pPr>
          </w:p>
          <w:p w14:paraId="2B4E8542"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7E5B0B5E" w14:textId="77777777" w:rsidR="006D130A" w:rsidRPr="003C57F2" w:rsidRDefault="006D130A" w:rsidP="006D130A">
            <w:pPr>
              <w:rPr>
                <w:rFonts w:ascii="Arial" w:hAnsi="Arial" w:cs="Arial"/>
                <w:b/>
                <w:color w:val="006600"/>
                <w:sz w:val="22"/>
                <w:szCs w:val="20"/>
              </w:rPr>
            </w:pPr>
          </w:p>
          <w:p w14:paraId="05CFFF8D"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178B7501"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You can unsubscribe at any time.</w:t>
            </w:r>
          </w:p>
          <w:p w14:paraId="5C14645B" w14:textId="77777777" w:rsidR="006D130A" w:rsidRPr="003C57F2" w:rsidRDefault="006D130A" w:rsidP="006D130A">
            <w:pPr>
              <w:rPr>
                <w:rFonts w:ascii="Arial" w:hAnsi="Arial" w:cs="Arial"/>
                <w:b/>
                <w:color w:val="006600"/>
                <w:sz w:val="22"/>
                <w:szCs w:val="20"/>
              </w:rPr>
            </w:pPr>
          </w:p>
          <w:p w14:paraId="155ACB5B"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573822CC" w14:textId="77777777" w:rsidR="006D130A" w:rsidRPr="003C57F2" w:rsidRDefault="006D130A" w:rsidP="006D130A">
            <w:pPr>
              <w:rPr>
                <w:rFonts w:ascii="Arial" w:hAnsi="Arial" w:cs="Arial"/>
                <w:b/>
                <w:color w:val="006600"/>
                <w:sz w:val="22"/>
                <w:szCs w:val="20"/>
              </w:rPr>
            </w:pPr>
          </w:p>
          <w:p w14:paraId="1F9BC38E"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5A9D117" w14:textId="77777777" w:rsidR="006D130A" w:rsidRPr="003C57F2" w:rsidRDefault="006D130A" w:rsidP="006D130A">
            <w:pPr>
              <w:rPr>
                <w:rFonts w:ascii="Arial" w:hAnsi="Arial" w:cs="Arial"/>
                <w:b/>
                <w:color w:val="006600"/>
                <w:sz w:val="22"/>
                <w:szCs w:val="20"/>
              </w:rPr>
            </w:pPr>
          </w:p>
          <w:p w14:paraId="4EC7232A"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489CEADC" w14:textId="77777777" w:rsidR="006D130A" w:rsidRPr="003C57F2" w:rsidRDefault="006D130A" w:rsidP="006D130A">
            <w:pPr>
              <w:rPr>
                <w:rFonts w:ascii="Arial" w:hAnsi="Arial" w:cs="Arial"/>
                <w:b/>
                <w:color w:val="006600"/>
                <w:sz w:val="22"/>
                <w:szCs w:val="20"/>
              </w:rPr>
            </w:pPr>
          </w:p>
          <w:p w14:paraId="46EAC347"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37524DF7"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Ian Copley</w:t>
            </w:r>
          </w:p>
          <w:p w14:paraId="6B85C808"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Project Co-ordinator</w:t>
            </w:r>
          </w:p>
          <w:p w14:paraId="0657C9CE"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Minding the Gap</w:t>
            </w:r>
          </w:p>
          <w:p w14:paraId="70E590B7"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PO Box 700</w:t>
            </w:r>
          </w:p>
          <w:p w14:paraId="31EDB51E"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Burton Street</w:t>
            </w:r>
          </w:p>
          <w:p w14:paraId="074A0476"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 xml:space="preserve">Wakefield </w:t>
            </w:r>
          </w:p>
          <w:p w14:paraId="3D99DE10"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WF1 3EB</w:t>
            </w:r>
          </w:p>
          <w:p w14:paraId="52E8D252"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 xml:space="preserve"> </w:t>
            </w:r>
          </w:p>
          <w:p w14:paraId="48D96AB5" w14:textId="77777777" w:rsidR="006D130A" w:rsidRPr="003C57F2" w:rsidRDefault="006D130A" w:rsidP="006D130A">
            <w:pPr>
              <w:rPr>
                <w:rFonts w:ascii="Arial" w:hAnsi="Arial" w:cs="Arial"/>
                <w:b/>
                <w:color w:val="006600"/>
                <w:sz w:val="22"/>
                <w:szCs w:val="20"/>
              </w:rPr>
            </w:pPr>
            <w:r w:rsidRPr="003C57F2">
              <w:rPr>
                <w:rFonts w:ascii="Arial" w:hAnsi="Arial" w:cs="Arial"/>
                <w:b/>
                <w:color w:val="006600"/>
                <w:sz w:val="22"/>
                <w:szCs w:val="20"/>
              </w:rPr>
              <w:t>Tel: 01924 305632</w:t>
            </w:r>
          </w:p>
          <w:p w14:paraId="57DF7034" w14:textId="77777777" w:rsidR="006D130A" w:rsidRDefault="006D130A" w:rsidP="006D130A">
            <w:pPr>
              <w:rPr>
                <w:rFonts w:ascii="Arial" w:hAnsi="Arial" w:cs="Arial"/>
                <w:b/>
                <w:color w:val="006600"/>
                <w:sz w:val="22"/>
                <w:szCs w:val="20"/>
              </w:rPr>
            </w:pPr>
            <w:r w:rsidRPr="003C57F2">
              <w:rPr>
                <w:rFonts w:ascii="Arial" w:hAnsi="Arial" w:cs="Arial"/>
                <w:b/>
                <w:color w:val="006600"/>
                <w:sz w:val="22"/>
                <w:szCs w:val="20"/>
              </w:rPr>
              <w:t>E-mail: icopley@wakefield.gov.uk</w:t>
            </w: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44"/>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w:mappedName w:val="Address 1"/>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7750"/>
    <w:rsid w:val="000105FD"/>
    <w:rsid w:val="00012F9D"/>
    <w:rsid w:val="00033B2A"/>
    <w:rsid w:val="0004448D"/>
    <w:rsid w:val="00045AA8"/>
    <w:rsid w:val="00067E86"/>
    <w:rsid w:val="00072ABA"/>
    <w:rsid w:val="00074500"/>
    <w:rsid w:val="00084051"/>
    <w:rsid w:val="000847FF"/>
    <w:rsid w:val="00086255"/>
    <w:rsid w:val="000C2295"/>
    <w:rsid w:val="000C2A0F"/>
    <w:rsid w:val="000E0ACF"/>
    <w:rsid w:val="000E0DFB"/>
    <w:rsid w:val="000F4B82"/>
    <w:rsid w:val="000F7390"/>
    <w:rsid w:val="000F7509"/>
    <w:rsid w:val="00105276"/>
    <w:rsid w:val="00131211"/>
    <w:rsid w:val="00141AC9"/>
    <w:rsid w:val="00165857"/>
    <w:rsid w:val="00172068"/>
    <w:rsid w:val="00175F78"/>
    <w:rsid w:val="001904C8"/>
    <w:rsid w:val="00195103"/>
    <w:rsid w:val="001D1EFD"/>
    <w:rsid w:val="001D5009"/>
    <w:rsid w:val="001D5A6A"/>
    <w:rsid w:val="001D6BD6"/>
    <w:rsid w:val="001E34DF"/>
    <w:rsid w:val="001F1B6D"/>
    <w:rsid w:val="001F21E2"/>
    <w:rsid w:val="00200B22"/>
    <w:rsid w:val="002027B1"/>
    <w:rsid w:val="002121D5"/>
    <w:rsid w:val="00212AD4"/>
    <w:rsid w:val="002168AA"/>
    <w:rsid w:val="00220979"/>
    <w:rsid w:val="00224BB3"/>
    <w:rsid w:val="00234B41"/>
    <w:rsid w:val="00237057"/>
    <w:rsid w:val="002470D6"/>
    <w:rsid w:val="00251F07"/>
    <w:rsid w:val="00261820"/>
    <w:rsid w:val="00263896"/>
    <w:rsid w:val="0028568E"/>
    <w:rsid w:val="0029062E"/>
    <w:rsid w:val="00295DE9"/>
    <w:rsid w:val="002A4EE8"/>
    <w:rsid w:val="002C047E"/>
    <w:rsid w:val="002C32DF"/>
    <w:rsid w:val="002C6AA9"/>
    <w:rsid w:val="002D3C18"/>
    <w:rsid w:val="002E09B2"/>
    <w:rsid w:val="002E6F04"/>
    <w:rsid w:val="002F368E"/>
    <w:rsid w:val="0030330B"/>
    <w:rsid w:val="0030693F"/>
    <w:rsid w:val="00312873"/>
    <w:rsid w:val="003216CE"/>
    <w:rsid w:val="003352F0"/>
    <w:rsid w:val="0036133D"/>
    <w:rsid w:val="003801B6"/>
    <w:rsid w:val="00393346"/>
    <w:rsid w:val="003A0668"/>
    <w:rsid w:val="003A57E5"/>
    <w:rsid w:val="003A6352"/>
    <w:rsid w:val="003A63EE"/>
    <w:rsid w:val="003C57F2"/>
    <w:rsid w:val="003D3AF9"/>
    <w:rsid w:val="0040205F"/>
    <w:rsid w:val="0040328D"/>
    <w:rsid w:val="00410B68"/>
    <w:rsid w:val="00413820"/>
    <w:rsid w:val="004178F8"/>
    <w:rsid w:val="004217B9"/>
    <w:rsid w:val="00427AC6"/>
    <w:rsid w:val="00435124"/>
    <w:rsid w:val="00440AD3"/>
    <w:rsid w:val="0044201C"/>
    <w:rsid w:val="00451ADD"/>
    <w:rsid w:val="00460FC5"/>
    <w:rsid w:val="00475547"/>
    <w:rsid w:val="004764AD"/>
    <w:rsid w:val="00484322"/>
    <w:rsid w:val="004859B0"/>
    <w:rsid w:val="00492BF2"/>
    <w:rsid w:val="004D6CAF"/>
    <w:rsid w:val="004E525C"/>
    <w:rsid w:val="004F6D2B"/>
    <w:rsid w:val="00503EB7"/>
    <w:rsid w:val="005060F6"/>
    <w:rsid w:val="00507B1C"/>
    <w:rsid w:val="00510025"/>
    <w:rsid w:val="00525514"/>
    <w:rsid w:val="005267C4"/>
    <w:rsid w:val="00537A0D"/>
    <w:rsid w:val="0056022E"/>
    <w:rsid w:val="00587964"/>
    <w:rsid w:val="005A006E"/>
    <w:rsid w:val="005B107B"/>
    <w:rsid w:val="005B7058"/>
    <w:rsid w:val="005C543A"/>
    <w:rsid w:val="005D092A"/>
    <w:rsid w:val="005E03DD"/>
    <w:rsid w:val="005E1362"/>
    <w:rsid w:val="005F0F66"/>
    <w:rsid w:val="006101E1"/>
    <w:rsid w:val="006130F8"/>
    <w:rsid w:val="00614CC4"/>
    <w:rsid w:val="00617E2D"/>
    <w:rsid w:val="00630721"/>
    <w:rsid w:val="006344EE"/>
    <w:rsid w:val="006375C9"/>
    <w:rsid w:val="00656EA1"/>
    <w:rsid w:val="00660D9E"/>
    <w:rsid w:val="006920FC"/>
    <w:rsid w:val="00693879"/>
    <w:rsid w:val="006B2470"/>
    <w:rsid w:val="006C0E9C"/>
    <w:rsid w:val="006C4C36"/>
    <w:rsid w:val="006D130A"/>
    <w:rsid w:val="006D2047"/>
    <w:rsid w:val="00707473"/>
    <w:rsid w:val="0070761D"/>
    <w:rsid w:val="00710C14"/>
    <w:rsid w:val="00711817"/>
    <w:rsid w:val="0071349A"/>
    <w:rsid w:val="00714C01"/>
    <w:rsid w:val="007159E4"/>
    <w:rsid w:val="00725A20"/>
    <w:rsid w:val="0072787E"/>
    <w:rsid w:val="007536A3"/>
    <w:rsid w:val="00757BC3"/>
    <w:rsid w:val="00764441"/>
    <w:rsid w:val="007708EC"/>
    <w:rsid w:val="007811AF"/>
    <w:rsid w:val="00784864"/>
    <w:rsid w:val="00786D4C"/>
    <w:rsid w:val="00791856"/>
    <w:rsid w:val="00795346"/>
    <w:rsid w:val="007A25E1"/>
    <w:rsid w:val="007A33D5"/>
    <w:rsid w:val="007A5E9E"/>
    <w:rsid w:val="007A6ED5"/>
    <w:rsid w:val="007C38AA"/>
    <w:rsid w:val="007C4BBF"/>
    <w:rsid w:val="007D470B"/>
    <w:rsid w:val="007D4B7B"/>
    <w:rsid w:val="007D586F"/>
    <w:rsid w:val="007D5C41"/>
    <w:rsid w:val="008030E1"/>
    <w:rsid w:val="00804CE3"/>
    <w:rsid w:val="00806E5D"/>
    <w:rsid w:val="008070C7"/>
    <w:rsid w:val="0082407A"/>
    <w:rsid w:val="00850F94"/>
    <w:rsid w:val="00870839"/>
    <w:rsid w:val="00872AC3"/>
    <w:rsid w:val="00882A50"/>
    <w:rsid w:val="0088567F"/>
    <w:rsid w:val="00893C20"/>
    <w:rsid w:val="008A35C2"/>
    <w:rsid w:val="008A7ECB"/>
    <w:rsid w:val="008B56E1"/>
    <w:rsid w:val="008C37AE"/>
    <w:rsid w:val="008C6D59"/>
    <w:rsid w:val="008D6C2A"/>
    <w:rsid w:val="008D7D3A"/>
    <w:rsid w:val="008F298D"/>
    <w:rsid w:val="008F4309"/>
    <w:rsid w:val="008F45FB"/>
    <w:rsid w:val="00904C31"/>
    <w:rsid w:val="00907C6C"/>
    <w:rsid w:val="00914277"/>
    <w:rsid w:val="009318B1"/>
    <w:rsid w:val="00933B07"/>
    <w:rsid w:val="00936835"/>
    <w:rsid w:val="009429A6"/>
    <w:rsid w:val="00951AB5"/>
    <w:rsid w:val="0098528F"/>
    <w:rsid w:val="0099471D"/>
    <w:rsid w:val="009C57E5"/>
    <w:rsid w:val="009D0C9E"/>
    <w:rsid w:val="009D216F"/>
    <w:rsid w:val="009D23CE"/>
    <w:rsid w:val="009E4FC9"/>
    <w:rsid w:val="009E6485"/>
    <w:rsid w:val="009F6362"/>
    <w:rsid w:val="009F7525"/>
    <w:rsid w:val="00A022B6"/>
    <w:rsid w:val="00A11EF8"/>
    <w:rsid w:val="00A13423"/>
    <w:rsid w:val="00A13488"/>
    <w:rsid w:val="00A21501"/>
    <w:rsid w:val="00A26163"/>
    <w:rsid w:val="00A27159"/>
    <w:rsid w:val="00A352E3"/>
    <w:rsid w:val="00A37D1E"/>
    <w:rsid w:val="00A54802"/>
    <w:rsid w:val="00A54B9A"/>
    <w:rsid w:val="00A57D8B"/>
    <w:rsid w:val="00A62C6F"/>
    <w:rsid w:val="00A635AD"/>
    <w:rsid w:val="00A65AEE"/>
    <w:rsid w:val="00A80D61"/>
    <w:rsid w:val="00AA15BF"/>
    <w:rsid w:val="00AA5513"/>
    <w:rsid w:val="00AB5260"/>
    <w:rsid w:val="00AC7C4E"/>
    <w:rsid w:val="00AD3EF7"/>
    <w:rsid w:val="00AE1BEB"/>
    <w:rsid w:val="00AF2FAE"/>
    <w:rsid w:val="00AF4E8D"/>
    <w:rsid w:val="00B07B42"/>
    <w:rsid w:val="00B150D7"/>
    <w:rsid w:val="00B346C2"/>
    <w:rsid w:val="00B90A76"/>
    <w:rsid w:val="00B9113B"/>
    <w:rsid w:val="00B91206"/>
    <w:rsid w:val="00B930F9"/>
    <w:rsid w:val="00B96C89"/>
    <w:rsid w:val="00B9708E"/>
    <w:rsid w:val="00BA3E7C"/>
    <w:rsid w:val="00BB161A"/>
    <w:rsid w:val="00BF7664"/>
    <w:rsid w:val="00C04CB5"/>
    <w:rsid w:val="00C23581"/>
    <w:rsid w:val="00C30283"/>
    <w:rsid w:val="00C40416"/>
    <w:rsid w:val="00C465CF"/>
    <w:rsid w:val="00C47B9D"/>
    <w:rsid w:val="00C5012E"/>
    <w:rsid w:val="00C57D50"/>
    <w:rsid w:val="00C608AD"/>
    <w:rsid w:val="00C73976"/>
    <w:rsid w:val="00C82D53"/>
    <w:rsid w:val="00C871CE"/>
    <w:rsid w:val="00C96042"/>
    <w:rsid w:val="00C965FC"/>
    <w:rsid w:val="00CA7AB7"/>
    <w:rsid w:val="00CC26DD"/>
    <w:rsid w:val="00CD3E06"/>
    <w:rsid w:val="00CF157D"/>
    <w:rsid w:val="00D10E3F"/>
    <w:rsid w:val="00D16A00"/>
    <w:rsid w:val="00D24437"/>
    <w:rsid w:val="00D37644"/>
    <w:rsid w:val="00D406A6"/>
    <w:rsid w:val="00D45188"/>
    <w:rsid w:val="00D50511"/>
    <w:rsid w:val="00D62679"/>
    <w:rsid w:val="00D90176"/>
    <w:rsid w:val="00D90F47"/>
    <w:rsid w:val="00D94FE8"/>
    <w:rsid w:val="00D95084"/>
    <w:rsid w:val="00D97B01"/>
    <w:rsid w:val="00DA33A6"/>
    <w:rsid w:val="00DA539B"/>
    <w:rsid w:val="00DB296B"/>
    <w:rsid w:val="00DB3C7F"/>
    <w:rsid w:val="00DD351F"/>
    <w:rsid w:val="00DE1638"/>
    <w:rsid w:val="00E0254A"/>
    <w:rsid w:val="00E064EC"/>
    <w:rsid w:val="00E210DE"/>
    <w:rsid w:val="00E27D41"/>
    <w:rsid w:val="00E41AD1"/>
    <w:rsid w:val="00E46BED"/>
    <w:rsid w:val="00E47EDC"/>
    <w:rsid w:val="00E504F7"/>
    <w:rsid w:val="00E53281"/>
    <w:rsid w:val="00E60098"/>
    <w:rsid w:val="00E65121"/>
    <w:rsid w:val="00E71395"/>
    <w:rsid w:val="00E810BB"/>
    <w:rsid w:val="00E851FC"/>
    <w:rsid w:val="00E87E2C"/>
    <w:rsid w:val="00E961BB"/>
    <w:rsid w:val="00EA1512"/>
    <w:rsid w:val="00EA7C33"/>
    <w:rsid w:val="00EB0ABC"/>
    <w:rsid w:val="00EB0BCB"/>
    <w:rsid w:val="00EB30E0"/>
    <w:rsid w:val="00EC572E"/>
    <w:rsid w:val="00EE2CE7"/>
    <w:rsid w:val="00EE76CC"/>
    <w:rsid w:val="00F15FB5"/>
    <w:rsid w:val="00F21B33"/>
    <w:rsid w:val="00F511D3"/>
    <w:rsid w:val="00F64E84"/>
    <w:rsid w:val="00F661DD"/>
    <w:rsid w:val="00F67BAF"/>
    <w:rsid w:val="00F85F61"/>
    <w:rsid w:val="00F87388"/>
    <w:rsid w:val="00F9655F"/>
    <w:rsid w:val="00F97338"/>
    <w:rsid w:val="00FA162E"/>
    <w:rsid w:val="00FA18CD"/>
    <w:rsid w:val="00FA4EC2"/>
    <w:rsid w:val="00FB70E9"/>
    <w:rsid w:val="00FC1181"/>
    <w:rsid w:val="00FC61DD"/>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media/livacuk/publicpolicyamppractice/covid-19/PB023.pdf" TargetMode="External"/><Relationship Id="rId13" Type="http://schemas.openxmlformats.org/officeDocument/2006/relationships/hyperlink" Target="https://www.kingsfund.org.uk/press/press-releases/found-guilty-without-trial-response-shake-up-public-health?utm_source=The%20King%27s%20Fund%20newsletters%20%28main%20account%29&amp;utm_medium=email&amp;utm_campaign=11767507_NEWSL_The%20Weekly%20Update%202020-08-21&amp;utm_content=press_release_button&amp;dm_i=21A8,707V7,GRXTGF,S8FL4,1" TargetMode="External"/><Relationship Id="rId18" Type="http://schemas.openxmlformats.org/officeDocument/2006/relationships/hyperlink" Target="https://bmcpublichealth.biomedcentral.com/articles/10.1186/s12889-020-09346-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vironmentjournal.online/articles/parks-and-green-spaces-are-important-for-our-mental-health-but-we-need-to-make-sure-that-everyone-can-benefit/?utm_source=The%20King%27s%20Fund%20newsletters%20%28main%20account%29&amp;utm_medium=email&amp;utm_campaign=11742783_NEWSL_HWB%202020-08-17&amp;dm_i=21A8,6ZOSF,FLWQCU,S61IC,1" TargetMode="External"/><Relationship Id="rId7" Type="http://schemas.openxmlformats.org/officeDocument/2006/relationships/hyperlink" Target="https://bradford.moderngov.co.uk/documents/s30181/Hlth18AugDocC.pdf" TargetMode="External"/><Relationship Id="rId12" Type="http://schemas.openxmlformats.org/officeDocument/2006/relationships/hyperlink" Target="https://www.ifs.org.uk/uploads/R-174-COVID-19%20and%20English-council-funding-how-are-budgets-being-hit-in-2020%E2%80%9321.pdf?utm_source=The%20King%27s%20Fund%20newsletters%20%28main%20account%29&amp;utm_medium=email&amp;utm_campaign=11757079_NEWSL_HMP%202020-08-21&amp;dm_i=21A8,6ZZTJ,FLWQCU,S7YD7,1" TargetMode="External"/><Relationship Id="rId17" Type="http://schemas.openxmlformats.org/officeDocument/2006/relationships/hyperlink" Target="https://www.theguardian.com/commentisfree/2020/aug/10/england-worst-covid-figures-austerity-inequal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itizensadvice.org.uk/Global/CitizensAdvice/Debt%20and%20Money%20Publications/Excess%20Debts%20-%20who%20has%20fallen%20behind%20on%20their%20household%20bills%20due%20to%20coronavirus_.pdf" TargetMode="External"/><Relationship Id="rId20" Type="http://schemas.openxmlformats.org/officeDocument/2006/relationships/hyperlink" Target="https://www.runnymedetrust.org/uploads/Runnymede%20Covid19%20Survey%20report%20v2.pdf?utm_source=The%20King%27s%20Fund%20newsletters%20%28main%20account%29&amp;utm_medium=email&amp;utm_campaign=11728486_NEWSL_HMP%202020-08-07&amp;dm_i=21A8,6ZDRA,FLWQCU,S4OWK,1" TargetMode="External"/><Relationship Id="rId1" Type="http://schemas.openxmlformats.org/officeDocument/2006/relationships/numbering" Target="numbering.xml"/><Relationship Id="rId6" Type="http://schemas.openxmlformats.org/officeDocument/2006/relationships/hyperlink" Target="https://www.centreformentalhealth.org.uk/sites/default/files/2020-08/CentreforMH_OurPlace.pdf?utm_source=The%20King%27s%20Fund%20newsletters%20%28main%20account%29&amp;utm_medium=email&amp;utm_campaign=11747858_NEWSL_HMP%202020-08-18&amp;dm_i=21A8,6ZSPE,FLWQCU,S6OF1,1" TargetMode="External"/><Relationship Id="rId11" Type="http://schemas.openxmlformats.org/officeDocument/2006/relationships/hyperlink" Target="https://www.theguardian.com/society/2020/aug/04/eat-out-to-help-out-a-forlorn-dream-for-those-struggling-to-feed-a-family?CMP=share_btn_tw" TargetMode="External"/><Relationship Id="rId24" Type="http://schemas.openxmlformats.org/officeDocument/2006/relationships/hyperlink" Target="https://www.cap-a-pie.co.uk/credit/" TargetMode="External"/><Relationship Id="rId5" Type="http://schemas.openxmlformats.org/officeDocument/2006/relationships/hyperlink" Target="https://apse.org.uk/apse/assets/File/At%20a%20Crossroads%20Complete%20Version(2).pdf" TargetMode="External"/><Relationship Id="rId15" Type="http://schemas.openxmlformats.org/officeDocument/2006/relationships/hyperlink" Target="https://babiesinlockdown.files.wordpress.com/2020/08/babies-in-lockdown-main-report-final-version-1.pdf?utm_source=The%20King%27s%20Fund%20newsletters%20%28main%20account%29&amp;utm_medium=email&amp;utm_campaign=11747858_NEWSL_HMP%202020-08-18&amp;dm_i=21A8,6ZSPE,FLWQCU,S6OZB,1" TargetMode="External"/><Relationship Id="rId23" Type="http://schemas.openxmlformats.org/officeDocument/2006/relationships/hyperlink" Target="https://www.thelancet.com/journals/lancet/article/PIIS0140-6736(20)31755-4/fulltext" TargetMode="External"/><Relationship Id="rId10" Type="http://schemas.openxmlformats.org/officeDocument/2006/relationships/hyperlink" Target="https://www.tuc.org.uk/sites/default/files/2020-08/Just%20Transition%20final_Contents_Updated_MN%20%281%29.pdf" TargetMode="External"/><Relationship Id="rId19" Type="http://schemas.openxmlformats.org/officeDocument/2006/relationships/hyperlink" Target="https://www.lancaster.ac.uk/work-foundation/news/blog/the-calm-before-the-storm-new-ons-labour-market-data-reveals-scale-of-the-unemployment-crisis-to-come" TargetMode="External"/><Relationship Id="rId4" Type="http://schemas.openxmlformats.org/officeDocument/2006/relationships/webSettings" Target="webSettings.xml"/><Relationship Id="rId9" Type="http://schemas.openxmlformats.org/officeDocument/2006/relationships/hyperlink" Target="https://healthdevolution.org.uk/wp-content/uploads/2020/08/DEVO-Report-of-the-Health-Devolution-Commission-Final.pdf?utm_source=The%20King%27s%20Fund%20newsletters%20%28main%20account%29&amp;utm_medium=email&amp;utm_campaign=11747858_NEWSL_HMP%202020-08-18&amp;dm_i=21A8,6ZSPE,FLWQCU,S6S7W,1" TargetMode="External"/><Relationship Id="rId14" Type="http://schemas.openxmlformats.org/officeDocument/2006/relationships/hyperlink" Target="https://www.kingsfund.org.uk/blog/2020/08/future-public-health-questions?utm_source=The%20King%27s%20Fund%20newsletters%20%28main%20account%29&amp;utm_medium=email&amp;utm_campaign=11774757_Copy%20of%20NEWSL_The%20Weekly%20Update%202020-08-21&amp;utm_content=dave_buck_blog_button&amp;dm_i=21A8,70DGL,FLWQCU,S97ED,1" TargetMode="External"/><Relationship Id="rId22" Type="http://schemas.openxmlformats.org/officeDocument/2006/relationships/hyperlink" Target="https://www.alzheimers.org.uk/blog/care-homes-coronavirus-visits-government-guidance-dementia?utm_medium=email&amp;utm_source=dotdigital&amp;dm_i=57EL,8TJ9,2DU87D,Z3N7,1"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21</cp:revision>
  <dcterms:created xsi:type="dcterms:W3CDTF">2020-08-19T12:51:00Z</dcterms:created>
  <dcterms:modified xsi:type="dcterms:W3CDTF">2020-09-07T13:32:00Z</dcterms:modified>
</cp:coreProperties>
</file>