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9EDD0" w14:textId="77777777" w:rsidR="000C2295" w:rsidRDefault="000C2295" w:rsidP="000C2295">
      <w:pPr>
        <w:rPr>
          <w:rFonts w:ascii="Verdana" w:eastAsia="Times New Roman" w:hAnsi="Verdana"/>
          <w:vanish/>
        </w:rPr>
      </w:pPr>
    </w:p>
    <w:tbl>
      <w:tblPr>
        <w:tblStyle w:val="TableGrid"/>
        <w:tblW w:w="5000" w:type="pct"/>
        <w:tblLook w:val="04A0" w:firstRow="1" w:lastRow="0" w:firstColumn="1" w:lastColumn="0" w:noHBand="0" w:noVBand="1"/>
      </w:tblPr>
      <w:tblGrid>
        <w:gridCol w:w="19319"/>
      </w:tblGrid>
      <w:tr w:rsidR="000C2295" w14:paraId="0048FB0D" w14:textId="77777777" w:rsidTr="00B85D6B">
        <w:tc>
          <w:tcPr>
            <w:tcW w:w="19319" w:type="dxa"/>
          </w:tcPr>
          <w:p w14:paraId="03E53ACE" w14:textId="77777777" w:rsidR="000C2295" w:rsidRPr="000C2295" w:rsidRDefault="000C2295" w:rsidP="000C2295">
            <w:pPr>
              <w:rPr>
                <w:rFonts w:ascii="Arial" w:hAnsi="Arial" w:cs="Arial"/>
                <w:color w:val="006600"/>
                <w:sz w:val="20"/>
                <w:szCs w:val="20"/>
              </w:rPr>
            </w:pPr>
          </w:p>
          <w:p w14:paraId="0C0D963B" w14:textId="342E4910" w:rsidR="000C2295" w:rsidRPr="00EB30E0" w:rsidRDefault="00A65AEE" w:rsidP="00A65AEE">
            <w:pPr>
              <w:rPr>
                <w:rFonts w:ascii="Arial" w:hAnsi="Arial" w:cs="Arial"/>
                <w:b/>
                <w:color w:val="006600"/>
                <w:sz w:val="20"/>
                <w:szCs w:val="20"/>
              </w:rPr>
            </w:pPr>
            <w:r w:rsidRPr="00EB30E0">
              <w:rPr>
                <w:rFonts w:ascii="Arial" w:hAnsi="Arial" w:cs="Arial"/>
                <w:b/>
                <w:color w:val="006600"/>
                <w:sz w:val="96"/>
                <w:szCs w:val="20"/>
              </w:rPr>
              <w:t>Minding the Gap</w:t>
            </w:r>
            <w:r w:rsidR="00EB30E0" w:rsidRPr="00EB30E0">
              <w:rPr>
                <w:rFonts w:ascii="Arial" w:hAnsi="Arial" w:cs="Arial"/>
                <w:b/>
                <w:color w:val="006600"/>
                <w:sz w:val="96"/>
                <w:szCs w:val="20"/>
              </w:rPr>
              <w:t xml:space="preserve"> - </w:t>
            </w:r>
            <w:r w:rsidR="006C0E9C" w:rsidRPr="00EB30E0">
              <w:rPr>
                <w:rFonts w:ascii="Arial" w:hAnsi="Arial" w:cs="Arial"/>
                <w:b/>
                <w:color w:val="006600"/>
                <w:sz w:val="96"/>
                <w:szCs w:val="20"/>
              </w:rPr>
              <w:t>News Brief</w:t>
            </w:r>
            <w:r w:rsidR="00EB30E0" w:rsidRPr="00EB30E0">
              <w:rPr>
                <w:rFonts w:ascii="Arial" w:hAnsi="Arial" w:cs="Arial"/>
                <w:b/>
                <w:color w:val="006600"/>
                <w:sz w:val="96"/>
                <w:szCs w:val="20"/>
              </w:rPr>
              <w:t>: No.</w:t>
            </w:r>
            <w:r w:rsidR="00310E64">
              <w:rPr>
                <w:rFonts w:ascii="Arial" w:hAnsi="Arial" w:cs="Arial"/>
                <w:b/>
                <w:color w:val="006600"/>
                <w:sz w:val="96"/>
                <w:szCs w:val="20"/>
              </w:rPr>
              <w:t xml:space="preserve"> 150</w:t>
            </w:r>
          </w:p>
        </w:tc>
      </w:tr>
      <w:tr w:rsidR="00F67998" w14:paraId="4D78DE56" w14:textId="77777777" w:rsidTr="00B85D6B">
        <w:tc>
          <w:tcPr>
            <w:tcW w:w="19319" w:type="dxa"/>
          </w:tcPr>
          <w:p w14:paraId="7FF215B7" w14:textId="77777777" w:rsidR="00CF53E5" w:rsidRPr="00CF53E5" w:rsidRDefault="00CF53E5" w:rsidP="00CF53E5">
            <w:pPr>
              <w:rPr>
                <w:rFonts w:ascii="Arial" w:hAnsi="Arial" w:cs="Arial"/>
                <w:b/>
                <w:color w:val="006600"/>
                <w:sz w:val="22"/>
                <w:szCs w:val="20"/>
              </w:rPr>
            </w:pPr>
          </w:p>
          <w:p w14:paraId="51B12CE9" w14:textId="69AA29D6" w:rsidR="00CF53E5" w:rsidRPr="00207C98" w:rsidRDefault="00207C98" w:rsidP="00207C98">
            <w:pPr>
              <w:rPr>
                <w:rFonts w:ascii="Arial" w:hAnsi="Arial" w:cs="Arial"/>
                <w:b/>
                <w:color w:val="006600"/>
                <w:sz w:val="22"/>
                <w:szCs w:val="20"/>
              </w:rPr>
            </w:pPr>
            <w:r w:rsidRPr="00207C98">
              <w:rPr>
                <w:rFonts w:ascii="Arial" w:hAnsi="Arial" w:cs="Arial"/>
                <w:b/>
                <w:color w:val="006600"/>
                <w:sz w:val="22"/>
                <w:szCs w:val="20"/>
              </w:rPr>
              <w:t xml:space="preserve">Unhealthy Finances: How </w:t>
            </w:r>
            <w:r>
              <w:rPr>
                <w:rFonts w:ascii="Arial" w:hAnsi="Arial" w:cs="Arial"/>
                <w:b/>
                <w:color w:val="006600"/>
                <w:sz w:val="22"/>
                <w:szCs w:val="20"/>
              </w:rPr>
              <w:t>t</w:t>
            </w:r>
            <w:r w:rsidRPr="00207C98">
              <w:rPr>
                <w:rFonts w:ascii="Arial" w:hAnsi="Arial" w:cs="Arial"/>
                <w:b/>
                <w:color w:val="006600"/>
                <w:sz w:val="22"/>
                <w:szCs w:val="20"/>
              </w:rPr>
              <w:t>o Suppor</w:t>
            </w:r>
            <w:r>
              <w:rPr>
                <w:rFonts w:ascii="Arial" w:hAnsi="Arial" w:cs="Arial"/>
                <w:b/>
                <w:color w:val="006600"/>
                <w:sz w:val="22"/>
                <w:szCs w:val="20"/>
              </w:rPr>
              <w:t>t the Economy Today and Repair t</w:t>
            </w:r>
            <w:r w:rsidRPr="00207C98">
              <w:rPr>
                <w:rFonts w:ascii="Arial" w:hAnsi="Arial" w:cs="Arial"/>
                <w:b/>
                <w:color w:val="006600"/>
                <w:sz w:val="22"/>
                <w:szCs w:val="20"/>
              </w:rPr>
              <w:t>he Public Finances Tomorrow</w:t>
            </w:r>
          </w:p>
          <w:p w14:paraId="6DDDE25D" w14:textId="77777777" w:rsidR="00207C98" w:rsidRPr="00207C98" w:rsidRDefault="00207C98" w:rsidP="00207C98">
            <w:pPr>
              <w:rPr>
                <w:rFonts w:ascii="Arial" w:hAnsi="Arial" w:cs="Arial"/>
                <w:color w:val="006600"/>
                <w:sz w:val="20"/>
                <w:szCs w:val="20"/>
              </w:rPr>
            </w:pPr>
            <w:r w:rsidRPr="00207C98">
              <w:rPr>
                <w:rFonts w:ascii="Arial" w:hAnsi="Arial" w:cs="Arial"/>
                <w:color w:val="006600"/>
                <w:sz w:val="20"/>
                <w:szCs w:val="20"/>
              </w:rPr>
              <w:t>This report provides analysis of the dual challenges faced by the government: ensuring that there is sufficient fiscal support through the crisis and recovery, and setting fiscal policy on a sustainable long-term path. Some argue it is unsustainable to provide the massive government support during the crisis, while others see little constraint on government borrowing in an era of low interest rates. Neither position is helpful for long-term economic outcomes.</w:t>
            </w:r>
          </w:p>
          <w:p w14:paraId="74420B7C" w14:textId="77777777" w:rsidR="00207C98" w:rsidRPr="00207C98" w:rsidRDefault="00207C98" w:rsidP="00207C98">
            <w:pPr>
              <w:rPr>
                <w:rFonts w:ascii="Arial" w:hAnsi="Arial" w:cs="Arial"/>
                <w:color w:val="006600"/>
                <w:sz w:val="20"/>
                <w:szCs w:val="20"/>
              </w:rPr>
            </w:pPr>
          </w:p>
          <w:p w14:paraId="24BF7E13" w14:textId="77777777" w:rsidR="00207C98" w:rsidRPr="00207C98" w:rsidRDefault="00207C98" w:rsidP="00207C98">
            <w:pPr>
              <w:rPr>
                <w:rFonts w:ascii="Arial" w:hAnsi="Arial" w:cs="Arial"/>
                <w:color w:val="006600"/>
                <w:sz w:val="20"/>
                <w:szCs w:val="20"/>
              </w:rPr>
            </w:pPr>
            <w:r w:rsidRPr="00207C98">
              <w:rPr>
                <w:rFonts w:ascii="Arial" w:hAnsi="Arial" w:cs="Arial"/>
                <w:color w:val="006600"/>
                <w:sz w:val="20"/>
                <w:szCs w:val="20"/>
              </w:rPr>
              <w:t>In the face of low interest rates, fiscal policy has to be the main tool for supporting the economy now and in the future, meaning bigger fiscal stimulus and in place for longer. But low interest rates do not mean that fiscal policy can be looser forever. A new approach to fiscal policy is needed; one which explicitly accounts for the need for government spending during future recessions and supports additional public sector investment. In practical terms, this means targeting stable public sector net worth across future economic cycles, requiring £40 billion of consolidation, starting sometime after 2023-24.</w:t>
            </w:r>
          </w:p>
          <w:p w14:paraId="61545347" w14:textId="77777777" w:rsidR="00207C98" w:rsidRPr="00207C98" w:rsidRDefault="00207C98" w:rsidP="00207C98">
            <w:pPr>
              <w:rPr>
                <w:rFonts w:ascii="Arial" w:hAnsi="Arial" w:cs="Arial"/>
                <w:color w:val="006600"/>
                <w:sz w:val="20"/>
                <w:szCs w:val="20"/>
              </w:rPr>
            </w:pPr>
          </w:p>
          <w:p w14:paraId="73AE88CA" w14:textId="7B0BA35B" w:rsidR="00207C98" w:rsidRDefault="00207C98" w:rsidP="00207C98">
            <w:pPr>
              <w:rPr>
                <w:rFonts w:ascii="Arial" w:hAnsi="Arial" w:cs="Arial"/>
                <w:color w:val="006600"/>
                <w:sz w:val="20"/>
                <w:szCs w:val="20"/>
              </w:rPr>
            </w:pPr>
            <w:r w:rsidRPr="00207C98">
              <w:rPr>
                <w:rFonts w:ascii="Arial" w:hAnsi="Arial" w:cs="Arial"/>
                <w:color w:val="006600"/>
                <w:sz w:val="20"/>
                <w:szCs w:val="20"/>
              </w:rPr>
              <w:t>This report also lays out a practical pathway to achieve this. There are real opportunities to improve the tax system post-crisis: moving towards equal treatment of earnings and investment incomes, facilitating the transition to ‘net zero’ carbon emissions, and recognising changes in the distribution of household wealth in Britain over the past few decades. But, ultimately, the government is likely to need to be more radical – we suggest the introduction of a Health and Social Care Levy to set the government finances on the right track and properly fund social care.</w:t>
            </w:r>
          </w:p>
          <w:p w14:paraId="7B6A7C7C" w14:textId="77777777" w:rsidR="00207C98" w:rsidRDefault="00207C98" w:rsidP="00207C98">
            <w:pPr>
              <w:rPr>
                <w:rFonts w:ascii="Arial" w:hAnsi="Arial" w:cs="Arial"/>
                <w:color w:val="006600"/>
                <w:sz w:val="20"/>
                <w:szCs w:val="20"/>
              </w:rPr>
            </w:pPr>
          </w:p>
          <w:p w14:paraId="1514C79B" w14:textId="6089EBA1" w:rsidR="00CF53E5" w:rsidRDefault="00B85D6B" w:rsidP="00CF53E5">
            <w:pPr>
              <w:rPr>
                <w:rFonts w:ascii="Arial" w:hAnsi="Arial" w:cs="Arial"/>
                <w:color w:val="006600"/>
                <w:sz w:val="20"/>
                <w:szCs w:val="20"/>
              </w:rPr>
            </w:pPr>
            <w:hyperlink r:id="rId6" w:history="1">
              <w:r w:rsidR="00207C98" w:rsidRPr="00207C98">
                <w:rPr>
                  <w:rStyle w:val="Hyperlink"/>
                  <w:rFonts w:ascii="Arial" w:hAnsi="Arial" w:cs="Arial"/>
                  <w:sz w:val="20"/>
                  <w:szCs w:val="20"/>
                </w:rPr>
                <w:t>Report</w:t>
              </w:r>
            </w:hyperlink>
          </w:p>
          <w:p w14:paraId="50404A8D" w14:textId="4CB6128A" w:rsidR="00CF53E5" w:rsidRPr="000C2295" w:rsidRDefault="00CF53E5" w:rsidP="00CF53E5">
            <w:pPr>
              <w:rPr>
                <w:rFonts w:ascii="Arial" w:hAnsi="Arial" w:cs="Arial"/>
                <w:color w:val="006600"/>
                <w:sz w:val="20"/>
                <w:szCs w:val="20"/>
              </w:rPr>
            </w:pPr>
          </w:p>
        </w:tc>
      </w:tr>
      <w:tr w:rsidR="00664B56" w14:paraId="5607DB9B" w14:textId="77777777" w:rsidTr="00B85D6B">
        <w:tc>
          <w:tcPr>
            <w:tcW w:w="19319" w:type="dxa"/>
          </w:tcPr>
          <w:p w14:paraId="2989DC9C" w14:textId="4708F513" w:rsidR="00B53C29" w:rsidRPr="00561012" w:rsidRDefault="00B53C29" w:rsidP="00D0684B">
            <w:pPr>
              <w:rPr>
                <w:rFonts w:ascii="Arial" w:hAnsi="Arial" w:cs="Arial"/>
                <w:b/>
                <w:color w:val="006600"/>
                <w:sz w:val="22"/>
                <w:szCs w:val="20"/>
              </w:rPr>
            </w:pPr>
          </w:p>
          <w:p w14:paraId="257E9717" w14:textId="284116B5" w:rsidR="00D0684B" w:rsidRPr="00561012" w:rsidRDefault="00C0096A" w:rsidP="00D0684B">
            <w:pPr>
              <w:rPr>
                <w:rFonts w:ascii="Arial" w:hAnsi="Arial" w:cs="Arial"/>
                <w:b/>
                <w:color w:val="006600"/>
                <w:sz w:val="22"/>
                <w:szCs w:val="20"/>
              </w:rPr>
            </w:pPr>
            <w:r w:rsidRPr="00561012">
              <w:rPr>
                <w:rFonts w:ascii="Arial" w:hAnsi="Arial" w:cs="Arial"/>
                <w:b/>
                <w:color w:val="006600"/>
                <w:sz w:val="22"/>
                <w:szCs w:val="20"/>
              </w:rPr>
              <w:t>COVID</w:t>
            </w:r>
            <w:r w:rsidR="00561012">
              <w:rPr>
                <w:rFonts w:ascii="Arial" w:hAnsi="Arial" w:cs="Arial"/>
                <w:b/>
                <w:color w:val="006600"/>
                <w:sz w:val="22"/>
                <w:szCs w:val="20"/>
              </w:rPr>
              <w:t>-19 has Revealed o</w:t>
            </w:r>
            <w:r w:rsidR="00561012" w:rsidRPr="00561012">
              <w:rPr>
                <w:rFonts w:ascii="Arial" w:hAnsi="Arial" w:cs="Arial"/>
                <w:b/>
                <w:color w:val="006600"/>
                <w:sz w:val="22"/>
                <w:szCs w:val="20"/>
              </w:rPr>
              <w:t xml:space="preserve">ur Governance System Lacks Capacity, But </w:t>
            </w:r>
            <w:r w:rsidR="00561012">
              <w:rPr>
                <w:rFonts w:ascii="Arial" w:hAnsi="Arial" w:cs="Arial"/>
                <w:b/>
                <w:color w:val="006600"/>
                <w:sz w:val="22"/>
                <w:szCs w:val="20"/>
              </w:rPr>
              <w:t>will we do Anything About i</w:t>
            </w:r>
            <w:r w:rsidR="00561012" w:rsidRPr="00561012">
              <w:rPr>
                <w:rFonts w:ascii="Arial" w:hAnsi="Arial" w:cs="Arial"/>
                <w:b/>
                <w:color w:val="006600"/>
                <w:sz w:val="22"/>
                <w:szCs w:val="20"/>
              </w:rPr>
              <w:t>t?</w:t>
            </w:r>
          </w:p>
          <w:p w14:paraId="047715BD" w14:textId="02C85D9D" w:rsidR="00B53C29" w:rsidRDefault="00B53C29" w:rsidP="00D0684B">
            <w:pPr>
              <w:rPr>
                <w:rFonts w:ascii="Arial" w:hAnsi="Arial" w:cs="Arial"/>
                <w:color w:val="006600"/>
                <w:sz w:val="20"/>
                <w:szCs w:val="20"/>
              </w:rPr>
            </w:pPr>
            <w:r>
              <w:rPr>
                <w:rFonts w:ascii="Arial" w:hAnsi="Arial" w:cs="Arial"/>
                <w:color w:val="006600"/>
                <w:sz w:val="20"/>
                <w:szCs w:val="20"/>
              </w:rPr>
              <w:t xml:space="preserve">This blog discusses </w:t>
            </w:r>
            <w:r w:rsidRPr="00B53C29">
              <w:rPr>
                <w:rFonts w:ascii="Arial" w:hAnsi="Arial" w:cs="Arial"/>
                <w:color w:val="006600"/>
                <w:sz w:val="20"/>
                <w:szCs w:val="20"/>
              </w:rPr>
              <w:t>COVID-19</w:t>
            </w:r>
            <w:r>
              <w:rPr>
                <w:rFonts w:ascii="Arial" w:hAnsi="Arial" w:cs="Arial"/>
                <w:color w:val="006600"/>
                <w:sz w:val="20"/>
                <w:szCs w:val="20"/>
              </w:rPr>
              <w:t xml:space="preserve"> and it</w:t>
            </w:r>
            <w:r w:rsidRPr="00B53C29">
              <w:rPr>
                <w:rFonts w:ascii="Arial" w:hAnsi="Arial" w:cs="Arial"/>
                <w:color w:val="006600"/>
                <w:sz w:val="20"/>
                <w:szCs w:val="20"/>
              </w:rPr>
              <w:t xml:space="preserve"> has revealed that our governance system is not just prone to the occasional disaster; it is fundamentally flawed. It is because our state lacks capacity to mobilize resources to meet our needs. To put it bluntly, we have a governance system that: (1) undermines effective communication between state and citizens; (2) lacks the capacity to coordinate and bring together sectors and actors to meet common goals; and (3) consistently fails to share power effectively and distribute resources fairly.</w:t>
            </w:r>
          </w:p>
          <w:p w14:paraId="6789B8F7" w14:textId="77777777" w:rsidR="00B53C29" w:rsidRDefault="00B53C29" w:rsidP="00D0684B">
            <w:pPr>
              <w:rPr>
                <w:rFonts w:ascii="Arial" w:hAnsi="Arial" w:cs="Arial"/>
                <w:color w:val="006600"/>
                <w:sz w:val="20"/>
                <w:szCs w:val="20"/>
              </w:rPr>
            </w:pPr>
          </w:p>
          <w:p w14:paraId="100FBE6C" w14:textId="028A2578" w:rsidR="00B53C29" w:rsidRDefault="00B85D6B" w:rsidP="00D0684B">
            <w:pPr>
              <w:rPr>
                <w:rFonts w:ascii="Arial" w:hAnsi="Arial" w:cs="Arial"/>
                <w:color w:val="006600"/>
                <w:sz w:val="20"/>
                <w:szCs w:val="20"/>
              </w:rPr>
            </w:pPr>
            <w:hyperlink r:id="rId7" w:history="1">
              <w:r w:rsidR="00561012" w:rsidRPr="00561012">
                <w:rPr>
                  <w:rStyle w:val="Hyperlink"/>
                  <w:rFonts w:ascii="Arial" w:hAnsi="Arial" w:cs="Arial"/>
                  <w:sz w:val="20"/>
                  <w:szCs w:val="20"/>
                </w:rPr>
                <w:t>Blog</w:t>
              </w:r>
            </w:hyperlink>
          </w:p>
          <w:p w14:paraId="7DD1005D" w14:textId="214C1461" w:rsidR="00561012" w:rsidRPr="000C2295" w:rsidRDefault="00561012" w:rsidP="00D0684B">
            <w:pPr>
              <w:rPr>
                <w:rFonts w:ascii="Arial" w:hAnsi="Arial" w:cs="Arial"/>
                <w:color w:val="006600"/>
                <w:sz w:val="20"/>
                <w:szCs w:val="20"/>
              </w:rPr>
            </w:pPr>
          </w:p>
        </w:tc>
      </w:tr>
      <w:tr w:rsidR="001E3C43" w14:paraId="18A78ADF" w14:textId="77777777" w:rsidTr="00B85D6B">
        <w:tc>
          <w:tcPr>
            <w:tcW w:w="19319" w:type="dxa"/>
          </w:tcPr>
          <w:p w14:paraId="65124757" w14:textId="77777777" w:rsidR="00207C98" w:rsidRDefault="00207C98" w:rsidP="001E3C43">
            <w:pPr>
              <w:rPr>
                <w:rFonts w:ascii="Arial" w:hAnsi="Arial" w:cs="Arial"/>
                <w:color w:val="006600"/>
                <w:sz w:val="20"/>
                <w:szCs w:val="20"/>
              </w:rPr>
            </w:pPr>
          </w:p>
          <w:p w14:paraId="6CA084C4" w14:textId="46A9D485" w:rsidR="001E3C43" w:rsidRPr="00207C98" w:rsidRDefault="00207C98" w:rsidP="001E3C43">
            <w:pPr>
              <w:rPr>
                <w:rFonts w:ascii="Arial" w:hAnsi="Arial" w:cs="Arial"/>
                <w:b/>
                <w:color w:val="006600"/>
                <w:sz w:val="22"/>
                <w:szCs w:val="20"/>
              </w:rPr>
            </w:pPr>
            <w:r w:rsidRPr="00207C98">
              <w:rPr>
                <w:rFonts w:ascii="Arial" w:hAnsi="Arial" w:cs="Arial"/>
                <w:b/>
                <w:color w:val="006600"/>
                <w:sz w:val="22"/>
                <w:szCs w:val="20"/>
              </w:rPr>
              <w:t>The Independent SAGE Report 21: Covid</w:t>
            </w:r>
            <w:r>
              <w:rPr>
                <w:rFonts w:ascii="Arial" w:hAnsi="Arial" w:cs="Arial"/>
                <w:b/>
                <w:color w:val="006600"/>
                <w:sz w:val="22"/>
                <w:szCs w:val="20"/>
              </w:rPr>
              <w:t>-19 a</w:t>
            </w:r>
            <w:r w:rsidRPr="00207C98">
              <w:rPr>
                <w:rFonts w:ascii="Arial" w:hAnsi="Arial" w:cs="Arial"/>
                <w:b/>
                <w:color w:val="006600"/>
                <w:sz w:val="22"/>
                <w:szCs w:val="20"/>
              </w:rPr>
              <w:t>nd Health Inequality</w:t>
            </w:r>
          </w:p>
          <w:p w14:paraId="5FD2FF51" w14:textId="764E3091" w:rsidR="00207C98" w:rsidRPr="00207C98" w:rsidRDefault="00207C98" w:rsidP="00207C98">
            <w:pPr>
              <w:rPr>
                <w:rFonts w:ascii="Arial" w:hAnsi="Arial" w:cs="Arial"/>
                <w:color w:val="006600"/>
                <w:sz w:val="20"/>
                <w:szCs w:val="20"/>
              </w:rPr>
            </w:pPr>
            <w:r w:rsidRPr="00207C98">
              <w:rPr>
                <w:rFonts w:ascii="Arial" w:hAnsi="Arial" w:cs="Arial"/>
                <w:color w:val="006600"/>
                <w:sz w:val="20"/>
                <w:szCs w:val="20"/>
              </w:rPr>
              <w:t>The most deprived neighbourhoods in England have a COVID-19 mortality rate more than twice that of the</w:t>
            </w:r>
            <w:r>
              <w:rPr>
                <w:rFonts w:ascii="Arial" w:hAnsi="Arial" w:cs="Arial"/>
                <w:color w:val="006600"/>
                <w:sz w:val="20"/>
                <w:szCs w:val="20"/>
              </w:rPr>
              <w:t xml:space="preserve"> </w:t>
            </w:r>
            <w:r w:rsidRPr="00207C98">
              <w:rPr>
                <w:rFonts w:ascii="Arial" w:hAnsi="Arial" w:cs="Arial"/>
                <w:color w:val="006600"/>
                <w:sz w:val="20"/>
                <w:szCs w:val="20"/>
              </w:rPr>
              <w:t>most affluent. Likewise, people in the lowest paid occupations are twice as likely as those in higher</w:t>
            </w:r>
            <w:r>
              <w:rPr>
                <w:rFonts w:ascii="Arial" w:hAnsi="Arial" w:cs="Arial"/>
                <w:color w:val="006600"/>
                <w:sz w:val="20"/>
                <w:szCs w:val="20"/>
              </w:rPr>
              <w:t xml:space="preserve"> </w:t>
            </w:r>
            <w:r w:rsidRPr="00207C98">
              <w:rPr>
                <w:rFonts w:ascii="Arial" w:hAnsi="Arial" w:cs="Arial"/>
                <w:color w:val="006600"/>
                <w:sz w:val="20"/>
                <w:szCs w:val="20"/>
              </w:rPr>
              <w:t>occupational groups (such as professionals and business leaders) to die from COVID-19. This report examines</w:t>
            </w:r>
            <w:r>
              <w:rPr>
                <w:rFonts w:ascii="Arial" w:hAnsi="Arial" w:cs="Arial"/>
                <w:color w:val="006600"/>
                <w:sz w:val="20"/>
                <w:szCs w:val="20"/>
              </w:rPr>
              <w:t xml:space="preserve"> </w:t>
            </w:r>
            <w:r w:rsidRPr="00207C98">
              <w:rPr>
                <w:rFonts w:ascii="Arial" w:hAnsi="Arial" w:cs="Arial"/>
                <w:color w:val="006600"/>
                <w:sz w:val="20"/>
                <w:szCs w:val="20"/>
              </w:rPr>
              <w:t>these inequalities in COVID-19 in more detail – contextualising them within the wider issue of health</w:t>
            </w:r>
          </w:p>
          <w:p w14:paraId="3C99A7C2" w14:textId="65258173" w:rsidR="00207C98" w:rsidRDefault="00207C98" w:rsidP="00207C98">
            <w:pPr>
              <w:rPr>
                <w:rFonts w:ascii="Arial" w:hAnsi="Arial" w:cs="Arial"/>
                <w:color w:val="006600"/>
                <w:sz w:val="20"/>
                <w:szCs w:val="20"/>
              </w:rPr>
            </w:pPr>
            <w:r>
              <w:rPr>
                <w:rFonts w:ascii="Arial" w:hAnsi="Arial" w:cs="Arial"/>
                <w:color w:val="006600"/>
                <w:sz w:val="20"/>
                <w:szCs w:val="20"/>
              </w:rPr>
              <w:t>Inequalities.</w:t>
            </w:r>
          </w:p>
          <w:p w14:paraId="6AE40F29" w14:textId="77777777" w:rsidR="00207C98" w:rsidRDefault="00207C98" w:rsidP="00207C98">
            <w:pPr>
              <w:rPr>
                <w:rFonts w:ascii="Arial" w:hAnsi="Arial" w:cs="Arial"/>
                <w:color w:val="006600"/>
                <w:sz w:val="20"/>
                <w:szCs w:val="20"/>
              </w:rPr>
            </w:pPr>
          </w:p>
          <w:p w14:paraId="6A35F5F4" w14:textId="7120A02B" w:rsidR="00207C98" w:rsidRPr="00207C98" w:rsidRDefault="00207C98" w:rsidP="00207C98">
            <w:pPr>
              <w:rPr>
                <w:rFonts w:ascii="Arial" w:hAnsi="Arial" w:cs="Arial"/>
                <w:color w:val="006600"/>
                <w:sz w:val="20"/>
                <w:szCs w:val="20"/>
              </w:rPr>
            </w:pPr>
            <w:r>
              <w:rPr>
                <w:rFonts w:ascii="Arial" w:hAnsi="Arial" w:cs="Arial"/>
                <w:color w:val="006600"/>
                <w:sz w:val="20"/>
                <w:szCs w:val="20"/>
              </w:rPr>
              <w:t>T</w:t>
            </w:r>
            <w:r w:rsidRPr="00207C98">
              <w:rPr>
                <w:rFonts w:ascii="Arial" w:hAnsi="Arial" w:cs="Arial"/>
                <w:color w:val="006600"/>
                <w:sz w:val="20"/>
                <w:szCs w:val="20"/>
              </w:rPr>
              <w:t>he report provides an overview of socio-economic health inequalities in the UK. It then</w:t>
            </w:r>
            <w:r>
              <w:rPr>
                <w:rFonts w:ascii="Arial" w:hAnsi="Arial" w:cs="Arial"/>
                <w:color w:val="006600"/>
                <w:sz w:val="20"/>
                <w:szCs w:val="20"/>
              </w:rPr>
              <w:t xml:space="preserve"> </w:t>
            </w:r>
            <w:r w:rsidRPr="00207C98">
              <w:rPr>
                <w:rFonts w:ascii="Arial" w:hAnsi="Arial" w:cs="Arial"/>
                <w:color w:val="006600"/>
                <w:sz w:val="20"/>
                <w:szCs w:val="20"/>
              </w:rPr>
              <w:t>summarises epidemiological evidence of socio-economic inequalities in relation to COVID-19 (both in the UK</w:t>
            </w:r>
            <w:r>
              <w:rPr>
                <w:rFonts w:ascii="Arial" w:hAnsi="Arial" w:cs="Arial"/>
                <w:color w:val="006600"/>
                <w:sz w:val="20"/>
                <w:szCs w:val="20"/>
              </w:rPr>
              <w:t xml:space="preserve"> </w:t>
            </w:r>
            <w:r w:rsidRPr="00207C98">
              <w:rPr>
                <w:rFonts w:ascii="Arial" w:hAnsi="Arial" w:cs="Arial"/>
                <w:color w:val="006600"/>
                <w:sz w:val="20"/>
                <w:szCs w:val="20"/>
              </w:rPr>
              <w:t>and internationally) and examines the pathways linking COVID-19 and inequality. In part three, it examines</w:t>
            </w:r>
            <w:r w:rsidR="00B96BDB">
              <w:rPr>
                <w:rFonts w:ascii="Arial" w:hAnsi="Arial" w:cs="Arial"/>
                <w:color w:val="006600"/>
                <w:sz w:val="20"/>
                <w:szCs w:val="20"/>
              </w:rPr>
              <w:t xml:space="preserve"> </w:t>
            </w:r>
            <w:r w:rsidRPr="00207C98">
              <w:rPr>
                <w:rFonts w:ascii="Arial" w:hAnsi="Arial" w:cs="Arial"/>
                <w:color w:val="006600"/>
                <w:sz w:val="20"/>
                <w:szCs w:val="20"/>
              </w:rPr>
              <w:t>inequalities and the impact of the emergency policy response to COVID-19, including the lockdown, the</w:t>
            </w:r>
            <w:r w:rsidR="00B96BDB">
              <w:rPr>
                <w:rFonts w:ascii="Arial" w:hAnsi="Arial" w:cs="Arial"/>
                <w:color w:val="006600"/>
                <w:sz w:val="20"/>
                <w:szCs w:val="20"/>
              </w:rPr>
              <w:t xml:space="preserve"> </w:t>
            </w:r>
            <w:r w:rsidRPr="00207C98">
              <w:rPr>
                <w:rFonts w:ascii="Arial" w:hAnsi="Arial" w:cs="Arial"/>
                <w:color w:val="006600"/>
                <w:sz w:val="20"/>
                <w:szCs w:val="20"/>
              </w:rPr>
              <w:t>emerging parallel pandemic of restricting non-COVID NHS services, mental health impacts, rising</w:t>
            </w:r>
            <w:r w:rsidR="00B96BDB">
              <w:rPr>
                <w:rFonts w:ascii="Arial" w:hAnsi="Arial" w:cs="Arial"/>
                <w:color w:val="006600"/>
                <w:sz w:val="20"/>
                <w:szCs w:val="20"/>
              </w:rPr>
              <w:t xml:space="preserve"> </w:t>
            </w:r>
            <w:r w:rsidRPr="00207C98">
              <w:rPr>
                <w:rFonts w:ascii="Arial" w:hAnsi="Arial" w:cs="Arial"/>
                <w:color w:val="006600"/>
                <w:sz w:val="20"/>
                <w:szCs w:val="20"/>
              </w:rPr>
              <w:t>homelessness and school closures. Part four examines the emerging evidence of an unequal COVID-19</w:t>
            </w:r>
            <w:r w:rsidR="00B96BDB">
              <w:rPr>
                <w:rFonts w:ascii="Arial" w:hAnsi="Arial" w:cs="Arial"/>
                <w:color w:val="006600"/>
                <w:sz w:val="20"/>
                <w:szCs w:val="20"/>
              </w:rPr>
              <w:t xml:space="preserve"> </w:t>
            </w:r>
            <w:r w:rsidRPr="00207C98">
              <w:rPr>
                <w:rFonts w:ascii="Arial" w:hAnsi="Arial" w:cs="Arial"/>
                <w:color w:val="006600"/>
                <w:sz w:val="20"/>
                <w:szCs w:val="20"/>
              </w:rPr>
              <w:t>economic crisis and the impact that it could have on future health inequalities. The report concludes by</w:t>
            </w:r>
            <w:r w:rsidR="00B96BDB">
              <w:rPr>
                <w:rFonts w:ascii="Arial" w:hAnsi="Arial" w:cs="Arial"/>
                <w:color w:val="006600"/>
                <w:sz w:val="20"/>
                <w:szCs w:val="20"/>
              </w:rPr>
              <w:t xml:space="preserve"> </w:t>
            </w:r>
            <w:r w:rsidRPr="00207C98">
              <w:rPr>
                <w:rFonts w:ascii="Arial" w:hAnsi="Arial" w:cs="Arial"/>
                <w:color w:val="006600"/>
                <w:sz w:val="20"/>
                <w:szCs w:val="20"/>
              </w:rPr>
              <w:t>outlining some key recommendations whereby local government and devolved authorities, the NHS and</w:t>
            </w:r>
          </w:p>
          <w:p w14:paraId="1B085143" w14:textId="77777777" w:rsidR="00207C98" w:rsidRDefault="00207C98" w:rsidP="00B96BDB">
            <w:pPr>
              <w:rPr>
                <w:rFonts w:ascii="Arial" w:hAnsi="Arial" w:cs="Arial"/>
                <w:color w:val="006600"/>
                <w:sz w:val="20"/>
                <w:szCs w:val="20"/>
              </w:rPr>
            </w:pPr>
            <w:proofErr w:type="gramStart"/>
            <w:r w:rsidRPr="00207C98">
              <w:rPr>
                <w:rFonts w:ascii="Arial" w:hAnsi="Arial" w:cs="Arial"/>
                <w:color w:val="006600"/>
                <w:sz w:val="20"/>
                <w:szCs w:val="20"/>
              </w:rPr>
              <w:t>national</w:t>
            </w:r>
            <w:proofErr w:type="gramEnd"/>
            <w:r w:rsidRPr="00207C98">
              <w:rPr>
                <w:rFonts w:ascii="Arial" w:hAnsi="Arial" w:cs="Arial"/>
                <w:color w:val="006600"/>
                <w:sz w:val="20"/>
                <w:szCs w:val="20"/>
              </w:rPr>
              <w:t xml:space="preserve"> government can act to reduce these inequalities.</w:t>
            </w:r>
          </w:p>
          <w:p w14:paraId="29224903" w14:textId="77777777" w:rsidR="00B96BDB" w:rsidRDefault="00B96BDB" w:rsidP="00B96BDB">
            <w:pPr>
              <w:rPr>
                <w:rFonts w:ascii="Arial" w:hAnsi="Arial" w:cs="Arial"/>
                <w:color w:val="006600"/>
                <w:sz w:val="20"/>
                <w:szCs w:val="20"/>
              </w:rPr>
            </w:pPr>
          </w:p>
          <w:p w14:paraId="2357D17B" w14:textId="455D7B39" w:rsidR="00B96BDB" w:rsidRDefault="00B85D6B" w:rsidP="00B96BDB">
            <w:pPr>
              <w:rPr>
                <w:rFonts w:ascii="Arial" w:hAnsi="Arial" w:cs="Arial"/>
                <w:color w:val="006600"/>
                <w:sz w:val="20"/>
                <w:szCs w:val="20"/>
              </w:rPr>
            </w:pPr>
            <w:hyperlink r:id="rId8" w:history="1">
              <w:r w:rsidR="00B96BDB" w:rsidRPr="00B96BDB">
                <w:rPr>
                  <w:rStyle w:val="Hyperlink"/>
                  <w:rFonts w:ascii="Arial" w:hAnsi="Arial" w:cs="Arial"/>
                  <w:sz w:val="20"/>
                  <w:szCs w:val="20"/>
                </w:rPr>
                <w:t>Report</w:t>
              </w:r>
            </w:hyperlink>
          </w:p>
          <w:p w14:paraId="336DDC41" w14:textId="0BAD865D" w:rsidR="00B96BDB" w:rsidRDefault="00B96BDB" w:rsidP="00B96BDB">
            <w:pPr>
              <w:rPr>
                <w:rFonts w:ascii="Arial" w:hAnsi="Arial" w:cs="Arial"/>
                <w:color w:val="006600"/>
                <w:sz w:val="20"/>
                <w:szCs w:val="20"/>
              </w:rPr>
            </w:pPr>
          </w:p>
        </w:tc>
      </w:tr>
      <w:tr w:rsidR="004C2859" w14:paraId="70561A5D" w14:textId="77777777" w:rsidTr="00B85D6B">
        <w:tc>
          <w:tcPr>
            <w:tcW w:w="19319" w:type="dxa"/>
          </w:tcPr>
          <w:p w14:paraId="6BB467A1" w14:textId="77777777" w:rsidR="004C2859" w:rsidRPr="001256AD" w:rsidRDefault="004C2859" w:rsidP="004C2859">
            <w:pPr>
              <w:rPr>
                <w:rFonts w:ascii="Arial" w:hAnsi="Arial" w:cs="Arial"/>
                <w:color w:val="006600"/>
                <w:sz w:val="20"/>
                <w:szCs w:val="20"/>
              </w:rPr>
            </w:pPr>
          </w:p>
          <w:p w14:paraId="02F88626" w14:textId="0EEB6F9A" w:rsidR="004871BF" w:rsidRPr="001256AD" w:rsidRDefault="004871BF" w:rsidP="004C2859">
            <w:pPr>
              <w:rPr>
                <w:rFonts w:ascii="Arial" w:hAnsi="Arial" w:cs="Arial"/>
                <w:b/>
                <w:color w:val="006600"/>
                <w:sz w:val="22"/>
                <w:szCs w:val="20"/>
              </w:rPr>
            </w:pPr>
            <w:r w:rsidRPr="001256AD">
              <w:rPr>
                <w:rFonts w:ascii="Arial" w:hAnsi="Arial" w:cs="Arial"/>
                <w:b/>
                <w:color w:val="006600"/>
                <w:sz w:val="22"/>
                <w:szCs w:val="20"/>
              </w:rPr>
              <w:t>Covid-19 and the Northern Powerhouse: Tackling Inequalities for UK Health and Productivity</w:t>
            </w:r>
          </w:p>
          <w:p w14:paraId="32B76FE7" w14:textId="0BD6F6F5" w:rsidR="004871BF" w:rsidRPr="001256AD" w:rsidRDefault="004871BF" w:rsidP="004871BF">
            <w:pPr>
              <w:rPr>
                <w:rFonts w:ascii="Arial" w:hAnsi="Arial" w:cs="Arial"/>
                <w:color w:val="006600"/>
                <w:sz w:val="20"/>
                <w:szCs w:val="20"/>
              </w:rPr>
            </w:pPr>
            <w:r w:rsidRPr="001256AD">
              <w:rPr>
                <w:rFonts w:ascii="Arial" w:hAnsi="Arial" w:cs="Arial"/>
                <w:color w:val="006600"/>
                <w:sz w:val="20"/>
                <w:szCs w:val="20"/>
              </w:rPr>
              <w:t>This report shines a spotlight on the disproportionate e</w:t>
            </w:r>
            <w:r w:rsidRPr="001256AD">
              <w:rPr>
                <w:rFonts w:ascii="Arial" w:hAnsi="Arial" w:cs="Arial"/>
                <w:color w:val="006600"/>
                <w:sz w:val="20"/>
                <w:szCs w:val="20"/>
              </w:rPr>
              <w:softHyphen/>
              <w:t>ffect of COVID-19 and the underlying inequality that helps to fuel this high impact on the more vulnerable in society. This should be no surprise to the reader</w:t>
            </w:r>
          </w:p>
          <w:p w14:paraId="48FEFAC7" w14:textId="050E9D93" w:rsidR="004871BF" w:rsidRPr="001256AD" w:rsidRDefault="004871BF" w:rsidP="004871BF">
            <w:pPr>
              <w:rPr>
                <w:rFonts w:ascii="Arial" w:hAnsi="Arial" w:cs="Arial"/>
                <w:color w:val="006600"/>
                <w:sz w:val="20"/>
                <w:szCs w:val="20"/>
              </w:rPr>
            </w:pPr>
            <w:r w:rsidRPr="001256AD">
              <w:rPr>
                <w:rFonts w:ascii="Arial" w:hAnsi="Arial" w:cs="Arial"/>
                <w:color w:val="006600"/>
                <w:sz w:val="20"/>
                <w:szCs w:val="20"/>
              </w:rPr>
              <w:t>But this has been recognised for many years and we must work together to influence change. Life expectancy in the UK had stopped improving and between 2011 and 2017, improvement was slower in the</w:t>
            </w:r>
          </w:p>
          <w:p w14:paraId="1655C36C" w14:textId="77777777" w:rsidR="00BF0260" w:rsidRPr="001256AD" w:rsidRDefault="004871BF" w:rsidP="00BF0260">
            <w:pPr>
              <w:rPr>
                <w:rFonts w:ascii="Arial" w:hAnsi="Arial" w:cs="Arial"/>
                <w:color w:val="006600"/>
                <w:sz w:val="20"/>
                <w:szCs w:val="20"/>
              </w:rPr>
            </w:pPr>
            <w:r w:rsidRPr="001256AD">
              <w:rPr>
                <w:rFonts w:ascii="Arial" w:hAnsi="Arial" w:cs="Arial"/>
                <w:color w:val="006600"/>
                <w:sz w:val="20"/>
                <w:szCs w:val="20"/>
              </w:rPr>
              <w:t xml:space="preserve">UK than in the majority of OECD countries. This report shows, </w:t>
            </w:r>
            <w:r w:rsidR="00BF0260" w:rsidRPr="001256AD">
              <w:rPr>
                <w:rFonts w:ascii="Arial" w:hAnsi="Arial" w:cs="Arial"/>
                <w:color w:val="006600"/>
                <w:sz w:val="20"/>
                <w:szCs w:val="20"/>
              </w:rPr>
              <w:t xml:space="preserve">the unequal health and economic impacts of COVID-19 on the Northern Powerhouse. As it develops its post-COVID-19 ‘levelling up’ industrial strategy, central government should pay particular attention to the importance of supporting the physical and mental health and development of the Northern Powerhouse as a route to increased prosperity. </w:t>
            </w:r>
          </w:p>
          <w:p w14:paraId="14995723" w14:textId="77777777" w:rsidR="00BF0260" w:rsidRPr="001256AD" w:rsidRDefault="00BF0260" w:rsidP="00BF0260">
            <w:pPr>
              <w:rPr>
                <w:rFonts w:ascii="Arial" w:hAnsi="Arial" w:cs="Arial"/>
                <w:color w:val="006600"/>
                <w:sz w:val="20"/>
                <w:szCs w:val="20"/>
              </w:rPr>
            </w:pPr>
          </w:p>
          <w:p w14:paraId="133F209F" w14:textId="7336B3B7" w:rsidR="004871BF" w:rsidRPr="001256AD" w:rsidRDefault="00B85D6B" w:rsidP="00BF0260">
            <w:pPr>
              <w:rPr>
                <w:rFonts w:ascii="Arial" w:hAnsi="Arial" w:cs="Arial"/>
                <w:color w:val="006600"/>
                <w:sz w:val="20"/>
                <w:szCs w:val="20"/>
              </w:rPr>
            </w:pPr>
            <w:hyperlink r:id="rId9" w:history="1">
              <w:r w:rsidR="004871BF" w:rsidRPr="001256AD">
                <w:rPr>
                  <w:rStyle w:val="Hyperlink"/>
                  <w:rFonts w:ascii="Arial" w:hAnsi="Arial" w:cs="Arial"/>
                  <w:sz w:val="20"/>
                  <w:szCs w:val="20"/>
                </w:rPr>
                <w:t>Report</w:t>
              </w:r>
            </w:hyperlink>
          </w:p>
          <w:p w14:paraId="5D285BC9" w14:textId="63B63443" w:rsidR="004871BF" w:rsidRPr="001256AD" w:rsidRDefault="004871BF" w:rsidP="004C2859">
            <w:pPr>
              <w:rPr>
                <w:rFonts w:ascii="Arial" w:hAnsi="Arial" w:cs="Arial"/>
                <w:color w:val="006600"/>
                <w:sz w:val="20"/>
                <w:szCs w:val="20"/>
              </w:rPr>
            </w:pPr>
          </w:p>
        </w:tc>
      </w:tr>
      <w:tr w:rsidR="001256AD" w14:paraId="1522B366" w14:textId="77777777" w:rsidTr="00B85D6B">
        <w:tc>
          <w:tcPr>
            <w:tcW w:w="19319" w:type="dxa"/>
          </w:tcPr>
          <w:p w14:paraId="7F2EA7F0" w14:textId="77777777" w:rsidR="001256AD" w:rsidRPr="001256AD" w:rsidRDefault="001256AD" w:rsidP="001256AD">
            <w:pPr>
              <w:rPr>
                <w:rFonts w:ascii="Arial" w:hAnsi="Arial" w:cs="Arial"/>
              </w:rPr>
            </w:pPr>
          </w:p>
          <w:p w14:paraId="2C809F48" w14:textId="595BC9F9" w:rsidR="001256AD" w:rsidRPr="001256AD" w:rsidRDefault="001256AD" w:rsidP="001256AD">
            <w:pPr>
              <w:rPr>
                <w:rFonts w:ascii="Arial" w:hAnsi="Arial" w:cs="Arial"/>
                <w:b/>
                <w:color w:val="006600"/>
              </w:rPr>
            </w:pPr>
            <w:r w:rsidRPr="001256AD">
              <w:rPr>
                <w:rFonts w:ascii="Arial" w:hAnsi="Arial" w:cs="Arial"/>
                <w:b/>
                <w:color w:val="006600"/>
              </w:rPr>
              <w:t xml:space="preserve">Learning </w:t>
            </w:r>
            <w:r>
              <w:rPr>
                <w:rFonts w:ascii="Arial" w:hAnsi="Arial" w:cs="Arial"/>
                <w:b/>
                <w:color w:val="006600"/>
              </w:rPr>
              <w:t>t</w:t>
            </w:r>
            <w:r w:rsidRPr="001256AD">
              <w:rPr>
                <w:rFonts w:ascii="Arial" w:hAnsi="Arial" w:cs="Arial"/>
                <w:b/>
                <w:color w:val="006600"/>
              </w:rPr>
              <w:t xml:space="preserve">o Level Up: The </w:t>
            </w:r>
            <w:r>
              <w:rPr>
                <w:rFonts w:ascii="Arial" w:hAnsi="Arial" w:cs="Arial"/>
                <w:b/>
                <w:color w:val="006600"/>
              </w:rPr>
              <w:t>Role o</w:t>
            </w:r>
            <w:r w:rsidRPr="001256AD">
              <w:rPr>
                <w:rFonts w:ascii="Arial" w:hAnsi="Arial" w:cs="Arial"/>
                <w:b/>
                <w:color w:val="006600"/>
              </w:rPr>
              <w:t>f Ski</w:t>
            </w:r>
            <w:r>
              <w:rPr>
                <w:rFonts w:ascii="Arial" w:hAnsi="Arial" w:cs="Arial"/>
                <w:b/>
                <w:color w:val="006600"/>
              </w:rPr>
              <w:t>lls in Tackling Job Insecurity t</w:t>
            </w:r>
            <w:r w:rsidRPr="001256AD">
              <w:rPr>
                <w:rFonts w:ascii="Arial" w:hAnsi="Arial" w:cs="Arial"/>
                <w:b/>
                <w:color w:val="006600"/>
              </w:rPr>
              <w:t xml:space="preserve">hrough Brexit </w:t>
            </w:r>
            <w:r>
              <w:rPr>
                <w:rFonts w:ascii="Arial" w:hAnsi="Arial" w:cs="Arial"/>
                <w:b/>
                <w:color w:val="006600"/>
              </w:rPr>
              <w:t>a</w:t>
            </w:r>
            <w:r w:rsidRPr="001256AD">
              <w:rPr>
                <w:rFonts w:ascii="Arial" w:hAnsi="Arial" w:cs="Arial"/>
                <w:b/>
                <w:color w:val="006600"/>
              </w:rPr>
              <w:t>nd Covid-19</w:t>
            </w:r>
          </w:p>
          <w:p w14:paraId="48139F9F" w14:textId="77777777" w:rsidR="001256AD" w:rsidRPr="001256AD" w:rsidRDefault="001256AD" w:rsidP="001256AD">
            <w:pPr>
              <w:rPr>
                <w:rFonts w:ascii="Arial" w:hAnsi="Arial" w:cs="Arial"/>
                <w:color w:val="006600"/>
                <w:sz w:val="20"/>
              </w:rPr>
            </w:pPr>
            <w:r w:rsidRPr="001256AD">
              <w:rPr>
                <w:rFonts w:ascii="Arial" w:hAnsi="Arial" w:cs="Arial"/>
                <w:color w:val="006600"/>
                <w:sz w:val="20"/>
              </w:rPr>
              <w:t>Covid-19 has resulted in job losses, reduced hours and heightened insecurity for many workers across the labour market. Against this backdrop and the imminent end to freedom of movement as the UK leaves the EU, the types of jobs available to workers, and the skills in demand by employers, are shifting. Recognising how crucial opportunities for training to develop skills will be in this context, Government recently set out plans to introduce a Lifetime Skills Guarantee. This will provide free intermediate and higher level training courses to individuals in England who do not hold a qualification at or above level 3 (A-Level equivalent).</w:t>
            </w:r>
          </w:p>
          <w:p w14:paraId="33DF764C" w14:textId="77777777" w:rsidR="001256AD" w:rsidRPr="001256AD" w:rsidRDefault="001256AD" w:rsidP="001256AD">
            <w:pPr>
              <w:rPr>
                <w:rFonts w:ascii="Arial" w:hAnsi="Arial" w:cs="Arial"/>
                <w:color w:val="006600"/>
                <w:sz w:val="20"/>
              </w:rPr>
            </w:pPr>
          </w:p>
          <w:p w14:paraId="4124BE20" w14:textId="48117085" w:rsidR="001256AD" w:rsidRDefault="001256AD" w:rsidP="001256AD">
            <w:pPr>
              <w:rPr>
                <w:rFonts w:ascii="Arial" w:hAnsi="Arial" w:cs="Arial"/>
                <w:color w:val="006600"/>
                <w:sz w:val="20"/>
              </w:rPr>
            </w:pPr>
            <w:r w:rsidRPr="001256AD">
              <w:rPr>
                <w:rFonts w:ascii="Arial" w:hAnsi="Arial" w:cs="Arial"/>
                <w:color w:val="006600"/>
                <w:sz w:val="20"/>
              </w:rPr>
              <w:t>While this will broaden access to training for many workers, significant barriers to take u</w:t>
            </w:r>
            <w:r>
              <w:rPr>
                <w:rFonts w:ascii="Arial" w:hAnsi="Arial" w:cs="Arial"/>
                <w:color w:val="006600"/>
                <w:sz w:val="20"/>
              </w:rPr>
              <w:t>p remain. T</w:t>
            </w:r>
            <w:r w:rsidRPr="001256AD">
              <w:rPr>
                <w:rFonts w:ascii="Arial" w:hAnsi="Arial" w:cs="Arial"/>
                <w:color w:val="006600"/>
                <w:sz w:val="20"/>
              </w:rPr>
              <w:t>his report presents new analysis on barriers to engaging in training among people at the middle of their working lives (between the ages of 25-49). Too often, workers who would benefit most from opportunities to develop new skills face the greatest barriers to taking part in training. For some, balancing work, caring responsibilities and financial commitments proves impossible. For others, a perception that training won’t lead to opportunities for progression can be off-putting.</w:t>
            </w:r>
          </w:p>
          <w:p w14:paraId="60167DD9" w14:textId="77777777" w:rsidR="003A4DB4" w:rsidRDefault="003A4DB4" w:rsidP="001256AD">
            <w:pPr>
              <w:rPr>
                <w:rFonts w:ascii="Arial" w:hAnsi="Arial" w:cs="Arial"/>
                <w:color w:val="006600"/>
                <w:sz w:val="20"/>
              </w:rPr>
            </w:pPr>
          </w:p>
          <w:p w14:paraId="59E6DE60" w14:textId="2D6C3B38" w:rsidR="003A4DB4" w:rsidRDefault="003A4DB4" w:rsidP="003A4DB4">
            <w:pPr>
              <w:rPr>
                <w:rFonts w:ascii="Arial" w:hAnsi="Arial" w:cs="Arial"/>
                <w:color w:val="006600"/>
                <w:sz w:val="20"/>
              </w:rPr>
            </w:pPr>
            <w:r w:rsidRPr="003A4DB4">
              <w:rPr>
                <w:rFonts w:ascii="Arial" w:hAnsi="Arial" w:cs="Arial"/>
                <w:color w:val="006600"/>
                <w:sz w:val="20"/>
              </w:rPr>
              <w:t>This report provides insight into the nature of skills</w:t>
            </w:r>
            <w:r>
              <w:rPr>
                <w:rFonts w:ascii="Arial" w:hAnsi="Arial" w:cs="Arial"/>
                <w:color w:val="006600"/>
                <w:sz w:val="20"/>
              </w:rPr>
              <w:t xml:space="preserve"> </w:t>
            </w:r>
            <w:r w:rsidRPr="003A4DB4">
              <w:rPr>
                <w:rFonts w:ascii="Arial" w:hAnsi="Arial" w:cs="Arial"/>
                <w:color w:val="006600"/>
                <w:sz w:val="20"/>
              </w:rPr>
              <w:t>gaps in the UK labour market, the barriers workers</w:t>
            </w:r>
            <w:r>
              <w:rPr>
                <w:rFonts w:ascii="Arial" w:hAnsi="Arial" w:cs="Arial"/>
                <w:color w:val="006600"/>
                <w:sz w:val="20"/>
              </w:rPr>
              <w:t xml:space="preserve"> </w:t>
            </w:r>
            <w:r w:rsidRPr="003A4DB4">
              <w:rPr>
                <w:rFonts w:ascii="Arial" w:hAnsi="Arial" w:cs="Arial"/>
                <w:color w:val="006600"/>
                <w:sz w:val="20"/>
              </w:rPr>
              <w:t>are faced with in accessing skills and training</w:t>
            </w:r>
            <w:r>
              <w:rPr>
                <w:rFonts w:ascii="Arial" w:hAnsi="Arial" w:cs="Arial"/>
                <w:color w:val="006600"/>
                <w:sz w:val="20"/>
              </w:rPr>
              <w:t xml:space="preserve"> </w:t>
            </w:r>
            <w:r w:rsidRPr="003A4DB4">
              <w:rPr>
                <w:rFonts w:ascii="Arial" w:hAnsi="Arial" w:cs="Arial"/>
                <w:color w:val="006600"/>
                <w:sz w:val="20"/>
              </w:rPr>
              <w:t>programmes, and the ways in which policy and</w:t>
            </w:r>
            <w:r>
              <w:rPr>
                <w:rFonts w:ascii="Arial" w:hAnsi="Arial" w:cs="Arial"/>
                <w:color w:val="006600"/>
                <w:sz w:val="20"/>
              </w:rPr>
              <w:t xml:space="preserve"> </w:t>
            </w:r>
            <w:r w:rsidRPr="003A4DB4">
              <w:rPr>
                <w:rFonts w:ascii="Arial" w:hAnsi="Arial" w:cs="Arial"/>
                <w:color w:val="006600"/>
                <w:sz w:val="20"/>
              </w:rPr>
              <w:t>practice can be improved to maximise the impact</w:t>
            </w:r>
            <w:r>
              <w:rPr>
                <w:rFonts w:ascii="Arial" w:hAnsi="Arial" w:cs="Arial"/>
                <w:color w:val="006600"/>
                <w:sz w:val="20"/>
              </w:rPr>
              <w:t xml:space="preserve"> </w:t>
            </w:r>
            <w:r w:rsidRPr="003A4DB4">
              <w:rPr>
                <w:rFonts w:ascii="Arial" w:hAnsi="Arial" w:cs="Arial"/>
                <w:color w:val="006600"/>
                <w:sz w:val="20"/>
              </w:rPr>
              <w:t>that initiatives such as the Lifetime Skills Guarantee</w:t>
            </w:r>
            <w:r>
              <w:rPr>
                <w:rFonts w:ascii="Arial" w:hAnsi="Arial" w:cs="Arial"/>
                <w:color w:val="006600"/>
                <w:sz w:val="20"/>
              </w:rPr>
              <w:t xml:space="preserve"> </w:t>
            </w:r>
            <w:r w:rsidRPr="003A4DB4">
              <w:rPr>
                <w:rFonts w:ascii="Arial" w:hAnsi="Arial" w:cs="Arial"/>
                <w:color w:val="006600"/>
                <w:sz w:val="20"/>
              </w:rPr>
              <w:t>can have in the future.</w:t>
            </w:r>
          </w:p>
          <w:p w14:paraId="2C28AA69" w14:textId="77777777" w:rsidR="003A4DB4" w:rsidRDefault="003A4DB4" w:rsidP="003A4DB4">
            <w:pPr>
              <w:rPr>
                <w:rFonts w:ascii="Arial" w:hAnsi="Arial" w:cs="Arial"/>
                <w:color w:val="006600"/>
                <w:sz w:val="20"/>
              </w:rPr>
            </w:pPr>
          </w:p>
          <w:p w14:paraId="7A80CBA5" w14:textId="0D74800D" w:rsidR="001256AD" w:rsidRPr="001256AD" w:rsidRDefault="00B85D6B" w:rsidP="001256AD">
            <w:pPr>
              <w:rPr>
                <w:rFonts w:ascii="Arial" w:hAnsi="Arial" w:cs="Arial"/>
              </w:rPr>
            </w:pPr>
            <w:hyperlink r:id="rId10" w:history="1">
              <w:r w:rsidR="001256AD" w:rsidRPr="001256AD">
                <w:rPr>
                  <w:rStyle w:val="Hyperlink"/>
                  <w:rFonts w:ascii="Arial" w:hAnsi="Arial" w:cs="Arial"/>
                  <w:sz w:val="20"/>
                </w:rPr>
                <w:t>Report</w:t>
              </w:r>
            </w:hyperlink>
          </w:p>
          <w:p w14:paraId="78F2C955" w14:textId="1F62CDDF" w:rsidR="001256AD" w:rsidRPr="001256AD" w:rsidRDefault="001256AD" w:rsidP="001256AD">
            <w:pPr>
              <w:rPr>
                <w:rFonts w:ascii="Arial" w:hAnsi="Arial" w:cs="Arial"/>
                <w:color w:val="006600"/>
                <w:sz w:val="20"/>
                <w:szCs w:val="20"/>
              </w:rPr>
            </w:pPr>
          </w:p>
        </w:tc>
      </w:tr>
      <w:tr w:rsidR="005A6CAE" w14:paraId="71BED646" w14:textId="77777777" w:rsidTr="00B85D6B">
        <w:tc>
          <w:tcPr>
            <w:tcW w:w="19319" w:type="dxa"/>
          </w:tcPr>
          <w:p w14:paraId="32717272" w14:textId="77777777" w:rsidR="00CF53E5" w:rsidRDefault="00CF53E5" w:rsidP="00CF53E5">
            <w:pPr>
              <w:rPr>
                <w:rFonts w:ascii="Arial" w:hAnsi="Arial" w:cs="Arial"/>
                <w:color w:val="006600"/>
                <w:sz w:val="20"/>
                <w:szCs w:val="20"/>
              </w:rPr>
            </w:pPr>
          </w:p>
          <w:p w14:paraId="78BA9093" w14:textId="396BD4BD" w:rsidR="00CF53E5" w:rsidRPr="00CF53E5" w:rsidRDefault="00CF53E5" w:rsidP="00CF53E5">
            <w:pPr>
              <w:rPr>
                <w:rFonts w:ascii="Arial" w:hAnsi="Arial" w:cs="Arial"/>
                <w:b/>
                <w:color w:val="006600"/>
                <w:sz w:val="22"/>
                <w:szCs w:val="20"/>
              </w:rPr>
            </w:pPr>
            <w:r w:rsidRPr="00CF53E5">
              <w:rPr>
                <w:rFonts w:ascii="Arial" w:hAnsi="Arial" w:cs="Arial"/>
                <w:b/>
                <w:color w:val="006600"/>
                <w:sz w:val="22"/>
                <w:szCs w:val="20"/>
              </w:rPr>
              <w:t xml:space="preserve">Review </w:t>
            </w:r>
            <w:r>
              <w:rPr>
                <w:rFonts w:ascii="Arial" w:hAnsi="Arial" w:cs="Arial"/>
                <w:b/>
                <w:color w:val="006600"/>
                <w:sz w:val="22"/>
                <w:szCs w:val="20"/>
              </w:rPr>
              <w:t>o</w:t>
            </w:r>
            <w:r w:rsidRPr="00CF53E5">
              <w:rPr>
                <w:rFonts w:ascii="Arial" w:hAnsi="Arial" w:cs="Arial"/>
                <w:b/>
                <w:color w:val="006600"/>
                <w:sz w:val="22"/>
                <w:szCs w:val="20"/>
              </w:rPr>
              <w:t xml:space="preserve">f Interventions </w:t>
            </w:r>
            <w:r>
              <w:rPr>
                <w:rFonts w:ascii="Arial" w:hAnsi="Arial" w:cs="Arial"/>
                <w:b/>
                <w:color w:val="006600"/>
                <w:sz w:val="22"/>
                <w:szCs w:val="20"/>
              </w:rPr>
              <w:t>to Improve Outdoor Air Quality a</w:t>
            </w:r>
            <w:r w:rsidRPr="00CF53E5">
              <w:rPr>
                <w:rFonts w:ascii="Arial" w:hAnsi="Arial" w:cs="Arial"/>
                <w:b/>
                <w:color w:val="006600"/>
                <w:sz w:val="22"/>
                <w:szCs w:val="20"/>
              </w:rPr>
              <w:t>nd Public Health</w:t>
            </w:r>
          </w:p>
          <w:p w14:paraId="1FD55117" w14:textId="77777777" w:rsidR="00B00E5F" w:rsidRDefault="00CF53E5" w:rsidP="00CF53E5">
            <w:pPr>
              <w:rPr>
                <w:rFonts w:ascii="Arial" w:hAnsi="Arial" w:cs="Arial"/>
                <w:color w:val="006600"/>
                <w:sz w:val="20"/>
                <w:szCs w:val="20"/>
              </w:rPr>
            </w:pPr>
            <w:r w:rsidRPr="00CF53E5">
              <w:rPr>
                <w:rFonts w:ascii="Arial" w:hAnsi="Arial" w:cs="Arial"/>
                <w:color w:val="006600"/>
                <w:sz w:val="20"/>
                <w:szCs w:val="20"/>
              </w:rPr>
              <w:t>This paper reviews the evidence for practical interventions to reduce harm from outdoor air pollution, stratified by their health and economic impact. The focus of the review was on those actions available to local authorities and, where appropriate, the national actions needed to support them. The paper is accompanied by a guide to help local authorities to use the evidence to choose or plan interventions to tackle air pollution.</w:t>
            </w:r>
          </w:p>
          <w:p w14:paraId="5594AABB" w14:textId="0CF1FF24" w:rsidR="00CF53E5" w:rsidRPr="00CF53E5" w:rsidRDefault="00CF53E5" w:rsidP="00CF53E5">
            <w:pPr>
              <w:rPr>
                <w:rStyle w:val="Hyperlink"/>
                <w:rFonts w:ascii="Arial" w:hAnsi="Arial" w:cs="Arial"/>
                <w:sz w:val="20"/>
                <w:szCs w:val="20"/>
              </w:rPr>
            </w:pPr>
            <w:r>
              <w:rPr>
                <w:rFonts w:ascii="Arial" w:hAnsi="Arial" w:cs="Arial"/>
                <w:color w:val="006600"/>
                <w:sz w:val="20"/>
                <w:szCs w:val="20"/>
              </w:rPr>
              <w:fldChar w:fldCharType="begin"/>
            </w:r>
            <w:r>
              <w:rPr>
                <w:rFonts w:ascii="Arial" w:hAnsi="Arial" w:cs="Arial"/>
                <w:color w:val="006600"/>
                <w:sz w:val="20"/>
                <w:szCs w:val="20"/>
              </w:rPr>
              <w:instrText xml:space="preserve"> HYPERLINK "https://assets.publishing.service.gov.uk/government/uploads/system/uploads/attachment_data/file/937341/Principal_interventions_for_local_authorities-air_quality_public_health.pdf?utm_source=The%20King%27s%20Fund%20newsletters%20%28main%20account%29&amp;utm_medium=email&amp;utm_campaign=11989794_NEWSL_HMP%202020-11-24&amp;dm_i=21A8,74ZDU,FLWQCU,SWGDT,1" </w:instrText>
            </w:r>
            <w:r>
              <w:rPr>
                <w:rFonts w:ascii="Arial" w:hAnsi="Arial" w:cs="Arial"/>
                <w:color w:val="006600"/>
                <w:sz w:val="20"/>
                <w:szCs w:val="20"/>
              </w:rPr>
              <w:fldChar w:fldCharType="separate"/>
            </w:r>
          </w:p>
          <w:p w14:paraId="4366BDCC" w14:textId="24A6EF7D" w:rsidR="00CF53E5" w:rsidRDefault="00CF53E5" w:rsidP="00CF53E5">
            <w:pPr>
              <w:rPr>
                <w:rFonts w:ascii="Arial" w:hAnsi="Arial" w:cs="Arial"/>
                <w:color w:val="006600"/>
                <w:sz w:val="20"/>
                <w:szCs w:val="20"/>
              </w:rPr>
            </w:pPr>
            <w:r w:rsidRPr="00CF53E5">
              <w:rPr>
                <w:rStyle w:val="Hyperlink"/>
                <w:rFonts w:ascii="Arial" w:hAnsi="Arial" w:cs="Arial"/>
                <w:sz w:val="20"/>
                <w:szCs w:val="20"/>
              </w:rPr>
              <w:t>Paper</w:t>
            </w:r>
            <w:r>
              <w:rPr>
                <w:rFonts w:ascii="Arial" w:hAnsi="Arial" w:cs="Arial"/>
                <w:color w:val="006600"/>
                <w:sz w:val="20"/>
                <w:szCs w:val="20"/>
              </w:rPr>
              <w:fldChar w:fldCharType="end"/>
            </w:r>
          </w:p>
          <w:p w14:paraId="62C319BA" w14:textId="284951D6" w:rsidR="00CF53E5" w:rsidRDefault="00CF53E5" w:rsidP="00CF53E5">
            <w:pPr>
              <w:rPr>
                <w:rFonts w:ascii="Arial" w:hAnsi="Arial" w:cs="Arial"/>
                <w:color w:val="006600"/>
                <w:sz w:val="20"/>
                <w:szCs w:val="20"/>
              </w:rPr>
            </w:pPr>
          </w:p>
        </w:tc>
      </w:tr>
      <w:tr w:rsidR="00BB15A2" w14:paraId="13BFC3FC" w14:textId="77777777" w:rsidTr="00B85D6B">
        <w:tc>
          <w:tcPr>
            <w:tcW w:w="19319" w:type="dxa"/>
          </w:tcPr>
          <w:p w14:paraId="5205D572" w14:textId="77777777" w:rsidR="009054C0" w:rsidRDefault="009054C0" w:rsidP="009054C0">
            <w:pPr>
              <w:rPr>
                <w:rFonts w:ascii="Arial" w:hAnsi="Arial" w:cs="Arial"/>
                <w:color w:val="006600"/>
                <w:sz w:val="20"/>
                <w:szCs w:val="20"/>
              </w:rPr>
            </w:pPr>
          </w:p>
          <w:p w14:paraId="5EC04692" w14:textId="4E4F5B9E" w:rsidR="00777045" w:rsidRPr="00777045" w:rsidRDefault="00777045" w:rsidP="00777045">
            <w:pPr>
              <w:rPr>
                <w:rFonts w:ascii="Arial" w:hAnsi="Arial" w:cs="Arial"/>
                <w:b/>
                <w:color w:val="006600"/>
                <w:sz w:val="22"/>
                <w:szCs w:val="20"/>
              </w:rPr>
            </w:pPr>
            <w:r>
              <w:rPr>
                <w:rFonts w:ascii="Arial" w:hAnsi="Arial" w:cs="Arial"/>
                <w:b/>
                <w:color w:val="006600"/>
                <w:sz w:val="22"/>
                <w:szCs w:val="20"/>
              </w:rPr>
              <w:t>Mental Health for A</w:t>
            </w:r>
            <w:r w:rsidRPr="00777045">
              <w:rPr>
                <w:rFonts w:ascii="Arial" w:hAnsi="Arial" w:cs="Arial"/>
                <w:b/>
                <w:color w:val="006600"/>
                <w:sz w:val="22"/>
                <w:szCs w:val="20"/>
              </w:rPr>
              <w:t>ll?</w:t>
            </w:r>
          </w:p>
          <w:p w14:paraId="44DA4B28" w14:textId="11603BB0" w:rsidR="00777045" w:rsidRDefault="00777045" w:rsidP="00777045">
            <w:pPr>
              <w:rPr>
                <w:rFonts w:ascii="Arial" w:hAnsi="Arial" w:cs="Arial"/>
                <w:color w:val="006600"/>
                <w:sz w:val="20"/>
                <w:szCs w:val="20"/>
              </w:rPr>
            </w:pPr>
            <w:r w:rsidRPr="00777045">
              <w:rPr>
                <w:rFonts w:ascii="Arial" w:hAnsi="Arial" w:cs="Arial"/>
                <w:color w:val="006600"/>
                <w:sz w:val="20"/>
                <w:szCs w:val="20"/>
              </w:rPr>
              <w:t>This final report of the Commission finds that mental health inequalities mirror wider economic and social inequalities. Wealth and power inequalities put at risk the mental health of people experiencing poverty, racial injustice and discrimination. This creates sharp social divisions, meaning that many groups of people face two or three times the risk of mental ill health. Yet the same groups of people find it harder to get help for their mental health, and in some cases also get poorer outcomes when they do. This report highlights, however, that effective action is possible. It sets out what a system designed for equality would look like, and how communities, local organisations, public services and national government can work together to generate change at scale.</w:t>
            </w:r>
          </w:p>
          <w:p w14:paraId="33DE90F3" w14:textId="77777777" w:rsidR="00777045" w:rsidRDefault="00777045" w:rsidP="00777045">
            <w:pPr>
              <w:rPr>
                <w:rFonts w:ascii="Arial" w:hAnsi="Arial" w:cs="Arial"/>
                <w:color w:val="006600"/>
                <w:sz w:val="20"/>
                <w:szCs w:val="20"/>
              </w:rPr>
            </w:pPr>
          </w:p>
          <w:p w14:paraId="7C6B9516" w14:textId="4E32F705" w:rsidR="00777045" w:rsidRDefault="00B85D6B" w:rsidP="00777045">
            <w:pPr>
              <w:rPr>
                <w:rFonts w:ascii="Arial" w:hAnsi="Arial" w:cs="Arial"/>
                <w:color w:val="006600"/>
                <w:sz w:val="20"/>
                <w:szCs w:val="20"/>
              </w:rPr>
            </w:pPr>
            <w:hyperlink r:id="rId11" w:history="1">
              <w:r w:rsidR="00777045" w:rsidRPr="00777045">
                <w:rPr>
                  <w:rStyle w:val="Hyperlink"/>
                  <w:rFonts w:ascii="Arial" w:hAnsi="Arial" w:cs="Arial"/>
                  <w:sz w:val="20"/>
                  <w:szCs w:val="20"/>
                </w:rPr>
                <w:t>Report</w:t>
              </w:r>
            </w:hyperlink>
          </w:p>
          <w:p w14:paraId="523D4653" w14:textId="777B1E49" w:rsidR="00777045" w:rsidRDefault="00777045" w:rsidP="009054C0">
            <w:pPr>
              <w:rPr>
                <w:rFonts w:ascii="Arial" w:hAnsi="Arial" w:cs="Arial"/>
                <w:color w:val="006600"/>
                <w:sz w:val="20"/>
                <w:szCs w:val="20"/>
              </w:rPr>
            </w:pPr>
          </w:p>
        </w:tc>
      </w:tr>
      <w:tr w:rsidR="00DF2DD6" w14:paraId="6EC3E6EB" w14:textId="77777777" w:rsidTr="00B85D6B">
        <w:tc>
          <w:tcPr>
            <w:tcW w:w="19319" w:type="dxa"/>
          </w:tcPr>
          <w:p w14:paraId="2C9BEA6B" w14:textId="77777777" w:rsidR="0060654C" w:rsidRDefault="0060654C" w:rsidP="0060654C">
            <w:pPr>
              <w:rPr>
                <w:rFonts w:ascii="Arial" w:hAnsi="Arial" w:cs="Arial"/>
                <w:color w:val="006600"/>
                <w:sz w:val="20"/>
                <w:szCs w:val="20"/>
              </w:rPr>
            </w:pPr>
          </w:p>
          <w:p w14:paraId="598FC7EB" w14:textId="68A7CBC5" w:rsidR="00B85D6B" w:rsidRDefault="00B85D6B" w:rsidP="00B85D6B">
            <w:pPr>
              <w:rPr>
                <w:rFonts w:ascii="Arial" w:hAnsi="Arial" w:cs="Arial"/>
                <w:b/>
                <w:color w:val="006600"/>
                <w:sz w:val="22"/>
                <w:szCs w:val="20"/>
              </w:rPr>
            </w:pPr>
            <w:r w:rsidRPr="00D05B62">
              <w:rPr>
                <w:rFonts w:ascii="Arial" w:hAnsi="Arial" w:cs="Arial"/>
                <w:b/>
                <w:color w:val="006600"/>
                <w:sz w:val="22"/>
                <w:szCs w:val="20"/>
              </w:rPr>
              <w:t xml:space="preserve">How </w:t>
            </w:r>
            <w:r w:rsidR="00D05B62">
              <w:rPr>
                <w:rFonts w:ascii="Arial" w:hAnsi="Arial" w:cs="Arial"/>
                <w:b/>
                <w:color w:val="006600"/>
                <w:sz w:val="22"/>
                <w:szCs w:val="20"/>
              </w:rPr>
              <w:t>h</w:t>
            </w:r>
            <w:r w:rsidR="00D05B62" w:rsidRPr="00D05B62">
              <w:rPr>
                <w:rFonts w:ascii="Arial" w:hAnsi="Arial" w:cs="Arial"/>
                <w:b/>
                <w:color w:val="006600"/>
                <w:sz w:val="22"/>
                <w:szCs w:val="20"/>
              </w:rPr>
              <w:t xml:space="preserve">as </w:t>
            </w:r>
            <w:r w:rsidRPr="00D05B62">
              <w:rPr>
                <w:rFonts w:ascii="Arial" w:hAnsi="Arial" w:cs="Arial"/>
                <w:b/>
                <w:color w:val="006600"/>
                <w:sz w:val="22"/>
                <w:szCs w:val="20"/>
              </w:rPr>
              <w:t>Covid</w:t>
            </w:r>
            <w:r w:rsidR="00D05B62">
              <w:rPr>
                <w:rFonts w:ascii="Arial" w:hAnsi="Arial" w:cs="Arial"/>
                <w:b/>
                <w:color w:val="006600"/>
                <w:sz w:val="22"/>
                <w:szCs w:val="20"/>
              </w:rPr>
              <w:t>-19 and t</w:t>
            </w:r>
            <w:r w:rsidR="00D05B62" w:rsidRPr="00D05B62">
              <w:rPr>
                <w:rFonts w:ascii="Arial" w:hAnsi="Arial" w:cs="Arial"/>
                <w:b/>
                <w:color w:val="006600"/>
                <w:sz w:val="22"/>
                <w:szCs w:val="20"/>
              </w:rPr>
              <w:t xml:space="preserve">he Associated Lockdown Measures Affected </w:t>
            </w:r>
            <w:r w:rsidR="00D05B62">
              <w:rPr>
                <w:rFonts w:ascii="Arial" w:hAnsi="Arial" w:cs="Arial"/>
                <w:b/>
                <w:color w:val="006600"/>
                <w:sz w:val="22"/>
                <w:szCs w:val="20"/>
              </w:rPr>
              <w:t>Mental Health and Wellbeing in t</w:t>
            </w:r>
            <w:r w:rsidR="00D05B62" w:rsidRPr="00D05B62">
              <w:rPr>
                <w:rFonts w:ascii="Arial" w:hAnsi="Arial" w:cs="Arial"/>
                <w:b/>
                <w:color w:val="006600"/>
                <w:sz w:val="22"/>
                <w:szCs w:val="20"/>
              </w:rPr>
              <w:t xml:space="preserve">he </w:t>
            </w:r>
            <w:r w:rsidRPr="00D05B62">
              <w:rPr>
                <w:rFonts w:ascii="Arial" w:hAnsi="Arial" w:cs="Arial"/>
                <w:b/>
                <w:color w:val="006600"/>
                <w:sz w:val="22"/>
                <w:szCs w:val="20"/>
              </w:rPr>
              <w:t>UK</w:t>
            </w:r>
            <w:r w:rsidR="00D05B62" w:rsidRPr="00D05B62">
              <w:rPr>
                <w:rFonts w:ascii="Arial" w:hAnsi="Arial" w:cs="Arial"/>
                <w:b/>
                <w:color w:val="006600"/>
                <w:sz w:val="22"/>
                <w:szCs w:val="20"/>
              </w:rPr>
              <w:t>?</w:t>
            </w:r>
          </w:p>
          <w:p w14:paraId="747CE801" w14:textId="5CC6FBE2" w:rsidR="00B85D6B" w:rsidRDefault="00D05B62" w:rsidP="00B85D6B">
            <w:pPr>
              <w:rPr>
                <w:rFonts w:ascii="Arial" w:hAnsi="Arial" w:cs="Arial"/>
                <w:color w:val="006600"/>
                <w:sz w:val="20"/>
                <w:szCs w:val="20"/>
              </w:rPr>
            </w:pPr>
            <w:r w:rsidRPr="00D05B62">
              <w:rPr>
                <w:rFonts w:ascii="Arial" w:hAnsi="Arial" w:cs="Arial"/>
                <w:color w:val="006600"/>
                <w:sz w:val="20"/>
                <w:szCs w:val="20"/>
              </w:rPr>
              <w:t>Even before the pandemic hit, scaling up the treatment of mental health illnesses was</w:t>
            </w:r>
            <w:r>
              <w:rPr>
                <w:rFonts w:ascii="Arial" w:hAnsi="Arial" w:cs="Arial"/>
                <w:color w:val="006600"/>
                <w:sz w:val="20"/>
                <w:szCs w:val="20"/>
              </w:rPr>
              <w:t xml:space="preserve"> h</w:t>
            </w:r>
            <w:r w:rsidRPr="00D05B62">
              <w:rPr>
                <w:rFonts w:ascii="Arial" w:hAnsi="Arial" w:cs="Arial"/>
                <w:color w:val="006600"/>
                <w:sz w:val="20"/>
                <w:szCs w:val="20"/>
              </w:rPr>
              <w:t>ighlighted as a powerful and cost-effective way to improve wellbeing in the UK. A</w:t>
            </w:r>
            <w:r>
              <w:rPr>
                <w:rFonts w:ascii="Arial" w:hAnsi="Arial" w:cs="Arial"/>
                <w:color w:val="006600"/>
                <w:sz w:val="20"/>
                <w:szCs w:val="20"/>
              </w:rPr>
              <w:t xml:space="preserve"> </w:t>
            </w:r>
            <w:r w:rsidRPr="00D05B62">
              <w:rPr>
                <w:rFonts w:ascii="Arial" w:hAnsi="Arial" w:cs="Arial"/>
                <w:color w:val="006600"/>
                <w:sz w:val="20"/>
                <w:szCs w:val="20"/>
              </w:rPr>
              <w:t>recovery plan could</w:t>
            </w:r>
            <w:r>
              <w:rPr>
                <w:rFonts w:ascii="Arial" w:hAnsi="Arial" w:cs="Arial"/>
                <w:color w:val="006600"/>
                <w:sz w:val="20"/>
                <w:szCs w:val="20"/>
              </w:rPr>
              <w:t xml:space="preserve"> usefully include strategies to s</w:t>
            </w:r>
            <w:r w:rsidRPr="00D05B62">
              <w:rPr>
                <w:rFonts w:ascii="Arial" w:hAnsi="Arial" w:cs="Arial"/>
                <w:color w:val="006600"/>
                <w:sz w:val="20"/>
                <w:szCs w:val="20"/>
              </w:rPr>
              <w:t>upport and restore access to mental health services</w:t>
            </w:r>
            <w:r>
              <w:rPr>
                <w:rFonts w:ascii="Arial" w:hAnsi="Arial" w:cs="Arial"/>
                <w:color w:val="006600"/>
                <w:sz w:val="20"/>
                <w:szCs w:val="20"/>
              </w:rPr>
              <w:t xml:space="preserve"> and i</w:t>
            </w:r>
            <w:r w:rsidRPr="00D05B62">
              <w:rPr>
                <w:rFonts w:ascii="Arial" w:hAnsi="Arial" w:cs="Arial"/>
                <w:color w:val="006600"/>
                <w:sz w:val="20"/>
                <w:szCs w:val="20"/>
              </w:rPr>
              <w:t>nvest in activities that support people’s mental health,</w:t>
            </w:r>
            <w:r>
              <w:rPr>
                <w:rFonts w:ascii="Arial" w:hAnsi="Arial" w:cs="Arial"/>
                <w:color w:val="006600"/>
                <w:sz w:val="20"/>
                <w:szCs w:val="20"/>
              </w:rPr>
              <w:t xml:space="preserve"> </w:t>
            </w:r>
            <w:r w:rsidR="00B85D6B" w:rsidRPr="00B85D6B">
              <w:rPr>
                <w:rFonts w:ascii="Arial" w:hAnsi="Arial" w:cs="Arial"/>
                <w:color w:val="006600"/>
                <w:sz w:val="20"/>
                <w:szCs w:val="20"/>
              </w:rPr>
              <w:t>This briefing provides insights into how mental health conditions have changed and which risk factors need to be recognised when supporting people’s mental health.</w:t>
            </w:r>
          </w:p>
          <w:p w14:paraId="08413A35" w14:textId="77777777" w:rsidR="00D05B62" w:rsidRDefault="00D05B62" w:rsidP="00B85D6B">
            <w:pPr>
              <w:rPr>
                <w:rFonts w:ascii="Arial" w:hAnsi="Arial" w:cs="Arial"/>
                <w:color w:val="006600"/>
                <w:sz w:val="20"/>
                <w:szCs w:val="20"/>
              </w:rPr>
            </w:pPr>
          </w:p>
          <w:p w14:paraId="4962BD79" w14:textId="6AF82525" w:rsidR="00D05B62" w:rsidRDefault="00D05B62" w:rsidP="00B85D6B">
            <w:pPr>
              <w:rPr>
                <w:rFonts w:ascii="Arial" w:hAnsi="Arial" w:cs="Arial"/>
                <w:color w:val="006600"/>
                <w:sz w:val="20"/>
                <w:szCs w:val="20"/>
              </w:rPr>
            </w:pPr>
            <w:hyperlink r:id="rId12" w:history="1">
              <w:r w:rsidRPr="00D05B62">
                <w:rPr>
                  <w:rStyle w:val="Hyperlink"/>
                  <w:rFonts w:ascii="Arial" w:hAnsi="Arial" w:cs="Arial"/>
                  <w:sz w:val="20"/>
                  <w:szCs w:val="20"/>
                </w:rPr>
                <w:t>Briefing</w:t>
              </w:r>
            </w:hyperlink>
          </w:p>
          <w:p w14:paraId="41DA4CDF" w14:textId="694E9FB2" w:rsidR="00B85D6B" w:rsidRDefault="00B85D6B" w:rsidP="0060654C">
            <w:pPr>
              <w:rPr>
                <w:rFonts w:ascii="Arial" w:hAnsi="Arial" w:cs="Arial"/>
                <w:color w:val="006600"/>
                <w:sz w:val="20"/>
                <w:szCs w:val="20"/>
              </w:rPr>
            </w:pPr>
          </w:p>
        </w:tc>
      </w:tr>
      <w:tr w:rsidR="0050474D" w14:paraId="629F0A0D" w14:textId="77777777" w:rsidTr="00B85D6B">
        <w:tc>
          <w:tcPr>
            <w:tcW w:w="19319" w:type="dxa"/>
          </w:tcPr>
          <w:p w14:paraId="216B4862" w14:textId="77777777" w:rsidR="00CF53E5" w:rsidRDefault="00CF53E5" w:rsidP="00CF53E5">
            <w:pPr>
              <w:rPr>
                <w:rFonts w:ascii="Arial" w:hAnsi="Arial" w:cs="Arial"/>
                <w:color w:val="006600"/>
                <w:sz w:val="20"/>
                <w:szCs w:val="20"/>
              </w:rPr>
            </w:pPr>
          </w:p>
          <w:p w14:paraId="12BE1C11" w14:textId="5AC1F2A8" w:rsidR="00CF53E5" w:rsidRPr="00CF53E5" w:rsidRDefault="00CF53E5" w:rsidP="00CF53E5">
            <w:pPr>
              <w:rPr>
                <w:rFonts w:ascii="Arial" w:hAnsi="Arial" w:cs="Arial"/>
                <w:b/>
                <w:color w:val="006600"/>
                <w:sz w:val="22"/>
                <w:szCs w:val="20"/>
              </w:rPr>
            </w:pPr>
            <w:r>
              <w:rPr>
                <w:rFonts w:ascii="Arial" w:hAnsi="Arial" w:cs="Arial"/>
                <w:b/>
                <w:color w:val="006600"/>
                <w:sz w:val="22"/>
                <w:szCs w:val="20"/>
              </w:rPr>
              <w:t>The Future of I</w:t>
            </w:r>
            <w:r w:rsidRPr="00CF53E5">
              <w:rPr>
                <w:rFonts w:ascii="Arial" w:hAnsi="Arial" w:cs="Arial"/>
                <w:b/>
                <w:color w:val="006600"/>
                <w:sz w:val="22"/>
                <w:szCs w:val="20"/>
              </w:rPr>
              <w:t>ntegrated care in England</w:t>
            </w:r>
          </w:p>
          <w:p w14:paraId="297DF164" w14:textId="77777777" w:rsidR="00283AAB" w:rsidRDefault="00CF53E5" w:rsidP="00CF53E5">
            <w:pPr>
              <w:rPr>
                <w:rFonts w:ascii="Arial" w:hAnsi="Arial" w:cs="Arial"/>
                <w:color w:val="006600"/>
                <w:sz w:val="20"/>
                <w:szCs w:val="20"/>
              </w:rPr>
            </w:pPr>
            <w:r w:rsidRPr="00CF53E5">
              <w:rPr>
                <w:rFonts w:ascii="Arial" w:hAnsi="Arial" w:cs="Arial"/>
                <w:color w:val="006600"/>
                <w:sz w:val="20"/>
                <w:szCs w:val="20"/>
              </w:rPr>
              <w:t>With the government expected to introduce new primary legislation affecting the NHS over the coming year, NHS leaders have set out the factors they believe should be central to a new framework for integrated care systems in this report which summarises feedback from a six-month engagement process. The report argues that joint working across health and care should be embedded in law and encouraged through a new statutory duty for all providers, commissioners and other partners in local systems.</w:t>
            </w:r>
          </w:p>
          <w:p w14:paraId="5FA264F7" w14:textId="77777777" w:rsidR="00CF53E5" w:rsidRDefault="00CF53E5" w:rsidP="00CF53E5">
            <w:pPr>
              <w:rPr>
                <w:rFonts w:ascii="Arial" w:hAnsi="Arial" w:cs="Arial"/>
                <w:color w:val="006600"/>
                <w:sz w:val="20"/>
                <w:szCs w:val="20"/>
              </w:rPr>
            </w:pPr>
          </w:p>
          <w:p w14:paraId="74083730" w14:textId="551F7DF8" w:rsidR="00CF53E5" w:rsidRDefault="00B85D6B" w:rsidP="00CF53E5">
            <w:pPr>
              <w:rPr>
                <w:rFonts w:ascii="Arial" w:hAnsi="Arial" w:cs="Arial"/>
                <w:color w:val="006600"/>
                <w:sz w:val="20"/>
                <w:szCs w:val="20"/>
              </w:rPr>
            </w:pPr>
            <w:hyperlink r:id="rId13" w:history="1">
              <w:r w:rsidR="00CF53E5" w:rsidRPr="00CF53E5">
                <w:rPr>
                  <w:rStyle w:val="Hyperlink"/>
                  <w:rFonts w:ascii="Arial" w:hAnsi="Arial" w:cs="Arial"/>
                  <w:sz w:val="20"/>
                  <w:szCs w:val="20"/>
                </w:rPr>
                <w:t>Report</w:t>
              </w:r>
            </w:hyperlink>
          </w:p>
          <w:p w14:paraId="39DCB1D5" w14:textId="22476F1A" w:rsidR="00CF53E5" w:rsidRDefault="00CF53E5" w:rsidP="00CF53E5">
            <w:pPr>
              <w:rPr>
                <w:rFonts w:ascii="Arial" w:hAnsi="Arial" w:cs="Arial"/>
                <w:color w:val="006600"/>
                <w:sz w:val="20"/>
                <w:szCs w:val="20"/>
              </w:rPr>
            </w:pPr>
          </w:p>
        </w:tc>
      </w:tr>
      <w:tr w:rsidR="00E210DE" w14:paraId="1C9B2B48" w14:textId="77777777" w:rsidTr="00B85D6B">
        <w:tc>
          <w:tcPr>
            <w:tcW w:w="19319" w:type="dxa"/>
          </w:tcPr>
          <w:p w14:paraId="00D6071A" w14:textId="77777777" w:rsidR="007521A8" w:rsidRDefault="007521A8" w:rsidP="00562827">
            <w:pPr>
              <w:rPr>
                <w:rFonts w:ascii="Arial" w:hAnsi="Arial" w:cs="Arial"/>
                <w:color w:val="006600"/>
                <w:sz w:val="20"/>
                <w:szCs w:val="20"/>
              </w:rPr>
            </w:pPr>
          </w:p>
          <w:p w14:paraId="5FFCD075" w14:textId="6AC3CCA7" w:rsidR="00562827" w:rsidRPr="007521A8" w:rsidRDefault="007521A8" w:rsidP="00562827">
            <w:pPr>
              <w:rPr>
                <w:rFonts w:ascii="Arial" w:hAnsi="Arial" w:cs="Arial"/>
                <w:b/>
                <w:color w:val="006600"/>
                <w:sz w:val="22"/>
                <w:szCs w:val="20"/>
              </w:rPr>
            </w:pPr>
            <w:r>
              <w:rPr>
                <w:rFonts w:ascii="Arial" w:hAnsi="Arial" w:cs="Arial"/>
                <w:b/>
                <w:color w:val="006600"/>
                <w:sz w:val="22"/>
                <w:szCs w:val="20"/>
              </w:rPr>
              <w:t>Kinship in the C</w:t>
            </w:r>
            <w:r w:rsidR="00E928BA" w:rsidRPr="007521A8">
              <w:rPr>
                <w:rFonts w:ascii="Arial" w:hAnsi="Arial" w:cs="Arial"/>
                <w:b/>
                <w:color w:val="006600"/>
                <w:sz w:val="22"/>
                <w:szCs w:val="20"/>
              </w:rPr>
              <w:t>ity</w:t>
            </w:r>
            <w:r>
              <w:rPr>
                <w:rFonts w:ascii="Arial" w:hAnsi="Arial" w:cs="Arial"/>
                <w:b/>
                <w:color w:val="006600"/>
                <w:sz w:val="22"/>
                <w:szCs w:val="20"/>
              </w:rPr>
              <w:t>: Urban Loneliness and the Built Environment</w:t>
            </w:r>
          </w:p>
          <w:p w14:paraId="5347E066" w14:textId="78391EB4" w:rsidR="007521A8" w:rsidRPr="007521A8" w:rsidRDefault="007521A8" w:rsidP="007521A8">
            <w:pPr>
              <w:rPr>
                <w:rFonts w:ascii="Arial" w:hAnsi="Arial" w:cs="Arial"/>
                <w:color w:val="006600"/>
                <w:sz w:val="20"/>
                <w:szCs w:val="20"/>
              </w:rPr>
            </w:pPr>
            <w:r w:rsidRPr="007521A8">
              <w:rPr>
                <w:rFonts w:ascii="Arial" w:hAnsi="Arial" w:cs="Arial"/>
                <w:color w:val="006600"/>
                <w:sz w:val="20"/>
                <w:szCs w:val="20"/>
              </w:rPr>
              <w:t xml:space="preserve">This report explores the impact of urban loneliness and ideas for reshaping the built environment to improve social cohesion. Produced as part of the Future Spaces Foundation’s </w:t>
            </w:r>
            <w:proofErr w:type="gramStart"/>
            <w:r w:rsidRPr="007521A8">
              <w:rPr>
                <w:rFonts w:ascii="Arial" w:hAnsi="Arial" w:cs="Arial"/>
                <w:color w:val="006600"/>
                <w:sz w:val="20"/>
                <w:szCs w:val="20"/>
              </w:rPr>
              <w:t>Vital Cities</w:t>
            </w:r>
            <w:proofErr w:type="gramEnd"/>
            <w:r w:rsidRPr="007521A8">
              <w:rPr>
                <w:rFonts w:ascii="Arial" w:hAnsi="Arial" w:cs="Arial"/>
                <w:color w:val="006600"/>
                <w:sz w:val="20"/>
                <w:szCs w:val="20"/>
              </w:rPr>
              <w:t xml:space="preserve"> programme, it builds on an existing body of research into the building blocks of dynamic, socially sustainable cities where individuals and communities thrive.</w:t>
            </w:r>
            <w:r>
              <w:rPr>
                <w:rFonts w:ascii="Arial" w:hAnsi="Arial" w:cs="Arial"/>
                <w:color w:val="006600"/>
                <w:sz w:val="20"/>
                <w:szCs w:val="20"/>
              </w:rPr>
              <w:t xml:space="preserve"> The report also suggests that</w:t>
            </w:r>
            <w:r w:rsidRPr="007521A8">
              <w:rPr>
                <w:rFonts w:ascii="Arial" w:hAnsi="Arial" w:cs="Arial"/>
                <w:color w:val="006600"/>
                <w:sz w:val="20"/>
                <w:szCs w:val="20"/>
              </w:rPr>
              <w:t xml:space="preserve"> </w:t>
            </w:r>
            <w:r>
              <w:rPr>
                <w:rFonts w:ascii="Arial" w:hAnsi="Arial" w:cs="Arial"/>
                <w:color w:val="006600"/>
                <w:sz w:val="20"/>
                <w:szCs w:val="20"/>
              </w:rPr>
              <w:t xml:space="preserve">it is </w:t>
            </w:r>
            <w:r w:rsidRPr="007521A8">
              <w:rPr>
                <w:rFonts w:ascii="Arial" w:hAnsi="Arial" w:cs="Arial"/>
                <w:color w:val="006600"/>
                <w:sz w:val="20"/>
                <w:szCs w:val="20"/>
              </w:rPr>
              <w:t>important to consider the</w:t>
            </w:r>
            <w:r>
              <w:rPr>
                <w:rFonts w:ascii="Arial" w:hAnsi="Arial" w:cs="Arial"/>
                <w:color w:val="006600"/>
                <w:sz w:val="20"/>
                <w:szCs w:val="20"/>
              </w:rPr>
              <w:t xml:space="preserve"> </w:t>
            </w:r>
            <w:r w:rsidRPr="007521A8">
              <w:rPr>
                <w:rFonts w:ascii="Arial" w:hAnsi="Arial" w:cs="Arial"/>
                <w:color w:val="006600"/>
                <w:sz w:val="20"/>
                <w:szCs w:val="20"/>
              </w:rPr>
              <w:t>environmental and situational factors that have caused</w:t>
            </w:r>
            <w:r>
              <w:rPr>
                <w:rFonts w:ascii="Arial" w:hAnsi="Arial" w:cs="Arial"/>
                <w:color w:val="006600"/>
                <w:sz w:val="20"/>
                <w:szCs w:val="20"/>
              </w:rPr>
              <w:t xml:space="preserve"> </w:t>
            </w:r>
            <w:r w:rsidRPr="007521A8">
              <w:rPr>
                <w:rFonts w:ascii="Arial" w:hAnsi="Arial" w:cs="Arial"/>
                <w:color w:val="006600"/>
                <w:sz w:val="20"/>
                <w:szCs w:val="20"/>
              </w:rPr>
              <w:t>people to feel lonely in cities around the world, particularly</w:t>
            </w:r>
            <w:r>
              <w:rPr>
                <w:rFonts w:ascii="Arial" w:hAnsi="Arial" w:cs="Arial"/>
                <w:color w:val="006600"/>
                <w:sz w:val="20"/>
                <w:szCs w:val="20"/>
              </w:rPr>
              <w:t xml:space="preserve"> </w:t>
            </w:r>
            <w:r w:rsidRPr="007521A8">
              <w:rPr>
                <w:rFonts w:ascii="Arial" w:hAnsi="Arial" w:cs="Arial"/>
                <w:color w:val="006600"/>
                <w:sz w:val="20"/>
                <w:szCs w:val="20"/>
              </w:rPr>
              <w:t>those involving ineffective planning and design – the isolated</w:t>
            </w:r>
            <w:r>
              <w:rPr>
                <w:rFonts w:ascii="Arial" w:hAnsi="Arial" w:cs="Arial"/>
                <w:color w:val="006600"/>
                <w:sz w:val="20"/>
                <w:szCs w:val="20"/>
              </w:rPr>
              <w:t xml:space="preserve"> </w:t>
            </w:r>
            <w:r w:rsidRPr="007521A8">
              <w:rPr>
                <w:rFonts w:ascii="Arial" w:hAnsi="Arial" w:cs="Arial"/>
                <w:color w:val="006600"/>
                <w:sz w:val="20"/>
                <w:szCs w:val="20"/>
              </w:rPr>
              <w:t>neighbourhoods and overcrowded apartment blocks, the</w:t>
            </w:r>
          </w:p>
          <w:p w14:paraId="7FAD1767" w14:textId="07787DE1" w:rsidR="007521A8" w:rsidRDefault="007521A8" w:rsidP="007521A8">
            <w:pPr>
              <w:rPr>
                <w:rFonts w:ascii="Arial" w:hAnsi="Arial" w:cs="Arial"/>
                <w:color w:val="006600"/>
                <w:sz w:val="20"/>
                <w:szCs w:val="20"/>
              </w:rPr>
            </w:pPr>
            <w:r w:rsidRPr="007521A8">
              <w:rPr>
                <w:rFonts w:ascii="Arial" w:hAnsi="Arial" w:cs="Arial"/>
                <w:color w:val="006600"/>
                <w:sz w:val="20"/>
                <w:szCs w:val="20"/>
              </w:rPr>
              <w:t>unwelcoming squares and unsafe parks</w:t>
            </w:r>
          </w:p>
          <w:p w14:paraId="2E67BF62" w14:textId="77777777" w:rsidR="007521A8" w:rsidRDefault="007521A8" w:rsidP="00562827">
            <w:pPr>
              <w:rPr>
                <w:rFonts w:ascii="Arial" w:hAnsi="Arial" w:cs="Arial"/>
                <w:color w:val="006600"/>
                <w:sz w:val="20"/>
                <w:szCs w:val="20"/>
              </w:rPr>
            </w:pPr>
          </w:p>
          <w:p w14:paraId="5D25DAE8" w14:textId="230F1314" w:rsidR="007521A8" w:rsidRDefault="007521A8" w:rsidP="00562827">
            <w:pPr>
              <w:rPr>
                <w:rFonts w:ascii="Arial" w:hAnsi="Arial" w:cs="Arial"/>
                <w:color w:val="006600"/>
                <w:sz w:val="20"/>
                <w:szCs w:val="20"/>
              </w:rPr>
            </w:pPr>
            <w:hyperlink r:id="rId14" w:history="1">
              <w:r w:rsidRPr="007521A8">
                <w:rPr>
                  <w:rStyle w:val="Hyperlink"/>
                  <w:rFonts w:ascii="Arial" w:hAnsi="Arial" w:cs="Arial"/>
                  <w:sz w:val="20"/>
                  <w:szCs w:val="20"/>
                </w:rPr>
                <w:t>Report</w:t>
              </w:r>
            </w:hyperlink>
          </w:p>
          <w:p w14:paraId="0F286AF0" w14:textId="203A827F" w:rsidR="007521A8" w:rsidRPr="00F83137" w:rsidRDefault="007521A8" w:rsidP="00562827">
            <w:pPr>
              <w:rPr>
                <w:rFonts w:ascii="Arial" w:hAnsi="Arial" w:cs="Arial"/>
                <w:color w:val="006600"/>
                <w:sz w:val="20"/>
                <w:szCs w:val="20"/>
              </w:rPr>
            </w:pPr>
          </w:p>
        </w:tc>
      </w:tr>
      <w:tr w:rsidR="00E93912" w14:paraId="4B4674FE" w14:textId="77777777" w:rsidTr="00B85D6B">
        <w:tc>
          <w:tcPr>
            <w:tcW w:w="19319" w:type="dxa"/>
          </w:tcPr>
          <w:p w14:paraId="78A356E0" w14:textId="77777777" w:rsidR="00A213EB" w:rsidRDefault="00A213EB" w:rsidP="00A213EB">
            <w:pPr>
              <w:rPr>
                <w:rFonts w:ascii="Arial" w:hAnsi="Arial" w:cs="Arial"/>
                <w:color w:val="006600"/>
                <w:sz w:val="20"/>
                <w:szCs w:val="20"/>
              </w:rPr>
            </w:pPr>
          </w:p>
          <w:p w14:paraId="2D48CD42" w14:textId="0BC58537" w:rsidR="00485588" w:rsidRPr="00093407" w:rsidRDefault="00485588" w:rsidP="00485588">
            <w:pPr>
              <w:rPr>
                <w:rFonts w:ascii="Arial" w:hAnsi="Arial" w:cs="Arial"/>
                <w:b/>
                <w:color w:val="006600"/>
                <w:sz w:val="22"/>
                <w:szCs w:val="20"/>
              </w:rPr>
            </w:pPr>
            <w:r w:rsidRPr="00093407">
              <w:rPr>
                <w:rFonts w:ascii="Arial" w:hAnsi="Arial" w:cs="Arial"/>
                <w:b/>
                <w:color w:val="006600"/>
                <w:sz w:val="22"/>
                <w:szCs w:val="20"/>
              </w:rPr>
              <w:t>Working Together for a Healthier Post-COVID Future</w:t>
            </w:r>
          </w:p>
          <w:p w14:paraId="33943A5D" w14:textId="642BF232" w:rsidR="00485588" w:rsidRDefault="00485588" w:rsidP="00485588">
            <w:pPr>
              <w:rPr>
                <w:rFonts w:ascii="Arial" w:hAnsi="Arial" w:cs="Arial"/>
                <w:color w:val="006600"/>
                <w:sz w:val="20"/>
                <w:szCs w:val="20"/>
              </w:rPr>
            </w:pPr>
            <w:r w:rsidRPr="00485588">
              <w:rPr>
                <w:rFonts w:ascii="Arial" w:hAnsi="Arial" w:cs="Arial"/>
                <w:color w:val="006600"/>
                <w:sz w:val="20"/>
                <w:szCs w:val="20"/>
              </w:rPr>
              <w:t>This report is the initial output of the Wider Determinants of</w:t>
            </w:r>
            <w:r>
              <w:rPr>
                <w:rFonts w:ascii="Arial" w:hAnsi="Arial" w:cs="Arial"/>
                <w:color w:val="006600"/>
                <w:sz w:val="20"/>
                <w:szCs w:val="20"/>
              </w:rPr>
              <w:t xml:space="preserve"> Healthy Life Expectancy </w:t>
            </w:r>
            <w:r w:rsidRPr="00485588">
              <w:rPr>
                <w:rFonts w:ascii="Arial" w:hAnsi="Arial" w:cs="Arial"/>
                <w:color w:val="006600"/>
                <w:sz w:val="20"/>
                <w:szCs w:val="20"/>
              </w:rPr>
              <w:t>Programme, one of the priority initiatives of the Healthier Futures Academy that has been established in</w:t>
            </w:r>
            <w:r>
              <w:rPr>
                <w:rFonts w:ascii="Arial" w:hAnsi="Arial" w:cs="Arial"/>
                <w:color w:val="006600"/>
                <w:sz w:val="20"/>
                <w:szCs w:val="20"/>
              </w:rPr>
              <w:t xml:space="preserve"> </w:t>
            </w:r>
            <w:r w:rsidRPr="00485588">
              <w:rPr>
                <w:rFonts w:ascii="Arial" w:hAnsi="Arial" w:cs="Arial"/>
                <w:color w:val="006600"/>
                <w:sz w:val="20"/>
                <w:szCs w:val="20"/>
              </w:rPr>
              <w:t>the Black Cou</w:t>
            </w:r>
            <w:r w:rsidR="00093407">
              <w:rPr>
                <w:rFonts w:ascii="Arial" w:hAnsi="Arial" w:cs="Arial"/>
                <w:color w:val="006600"/>
                <w:sz w:val="20"/>
                <w:szCs w:val="20"/>
              </w:rPr>
              <w:t xml:space="preserve">ntry and West Birmingham </w:t>
            </w:r>
            <w:r w:rsidRPr="00485588">
              <w:rPr>
                <w:rFonts w:ascii="Arial" w:hAnsi="Arial" w:cs="Arial"/>
                <w:color w:val="006600"/>
                <w:sz w:val="20"/>
                <w:szCs w:val="20"/>
              </w:rPr>
              <w:t>to provide population health management, service</w:t>
            </w:r>
            <w:r w:rsidR="00093407">
              <w:rPr>
                <w:rFonts w:ascii="Arial" w:hAnsi="Arial" w:cs="Arial"/>
                <w:color w:val="006600"/>
                <w:sz w:val="20"/>
                <w:szCs w:val="20"/>
              </w:rPr>
              <w:t xml:space="preserve"> </w:t>
            </w:r>
            <w:r w:rsidRPr="00485588">
              <w:rPr>
                <w:rFonts w:ascii="Arial" w:hAnsi="Arial" w:cs="Arial"/>
                <w:color w:val="006600"/>
                <w:sz w:val="20"/>
                <w:szCs w:val="20"/>
              </w:rPr>
              <w:t>redesign and workforce transformation capacity across the Healthier Futures Partnership.</w:t>
            </w:r>
          </w:p>
          <w:p w14:paraId="588FE224" w14:textId="77777777" w:rsidR="00485588" w:rsidRDefault="00485588" w:rsidP="00485588">
            <w:pPr>
              <w:rPr>
                <w:rFonts w:ascii="Arial" w:hAnsi="Arial" w:cs="Arial"/>
                <w:color w:val="006600"/>
                <w:sz w:val="20"/>
                <w:szCs w:val="20"/>
              </w:rPr>
            </w:pPr>
          </w:p>
          <w:p w14:paraId="0A3B19FD" w14:textId="23AD4CB2" w:rsidR="00485588" w:rsidRDefault="00093407" w:rsidP="00485588">
            <w:pPr>
              <w:rPr>
                <w:rFonts w:ascii="Arial" w:hAnsi="Arial" w:cs="Arial"/>
                <w:color w:val="006600"/>
                <w:sz w:val="20"/>
                <w:szCs w:val="20"/>
              </w:rPr>
            </w:pPr>
            <w:hyperlink r:id="rId15" w:history="1">
              <w:r w:rsidRPr="00093407">
                <w:rPr>
                  <w:rStyle w:val="Hyperlink"/>
                  <w:rFonts w:ascii="Arial" w:hAnsi="Arial" w:cs="Arial"/>
                  <w:sz w:val="20"/>
                  <w:szCs w:val="20"/>
                </w:rPr>
                <w:t>Report</w:t>
              </w:r>
            </w:hyperlink>
          </w:p>
          <w:p w14:paraId="49688F18" w14:textId="25D367D6" w:rsidR="00485588" w:rsidRPr="00F83137" w:rsidRDefault="00485588" w:rsidP="00A213EB">
            <w:pPr>
              <w:rPr>
                <w:rFonts w:ascii="Arial" w:hAnsi="Arial" w:cs="Arial"/>
                <w:color w:val="006600"/>
                <w:sz w:val="20"/>
                <w:szCs w:val="20"/>
              </w:rPr>
            </w:pPr>
          </w:p>
        </w:tc>
      </w:tr>
      <w:tr w:rsidR="001E2E06" w14:paraId="4C22DEB4" w14:textId="77777777" w:rsidTr="00B85D6B">
        <w:tc>
          <w:tcPr>
            <w:tcW w:w="19319" w:type="dxa"/>
          </w:tcPr>
          <w:p w14:paraId="2063DFC1" w14:textId="77777777" w:rsidR="00CF53E5" w:rsidRDefault="00CF53E5" w:rsidP="00CF53E5">
            <w:pPr>
              <w:rPr>
                <w:rFonts w:ascii="Arial" w:hAnsi="Arial" w:cs="Arial"/>
                <w:color w:val="006600"/>
                <w:sz w:val="20"/>
                <w:szCs w:val="20"/>
              </w:rPr>
            </w:pPr>
            <w:bookmarkStart w:id="0" w:name="_GoBack"/>
            <w:bookmarkEnd w:id="0"/>
          </w:p>
          <w:p w14:paraId="4C1CECB6" w14:textId="7A1ADE0C" w:rsidR="00CF53E5" w:rsidRPr="00CF53E5" w:rsidRDefault="00CF53E5" w:rsidP="00CF53E5">
            <w:pPr>
              <w:rPr>
                <w:rFonts w:ascii="Arial" w:hAnsi="Arial" w:cs="Arial"/>
                <w:b/>
                <w:color w:val="006600"/>
                <w:sz w:val="22"/>
                <w:szCs w:val="20"/>
              </w:rPr>
            </w:pPr>
            <w:r w:rsidRPr="00CF53E5">
              <w:rPr>
                <w:rFonts w:ascii="Arial" w:hAnsi="Arial" w:cs="Arial"/>
                <w:b/>
                <w:color w:val="006600"/>
                <w:sz w:val="22"/>
                <w:szCs w:val="20"/>
              </w:rPr>
              <w:t>Long T</w:t>
            </w:r>
            <w:r>
              <w:rPr>
                <w:rFonts w:ascii="Arial" w:hAnsi="Arial" w:cs="Arial"/>
                <w:b/>
                <w:color w:val="006600"/>
                <w:sz w:val="22"/>
                <w:szCs w:val="20"/>
              </w:rPr>
              <w:t>erm Care Centres: Making Space f</w:t>
            </w:r>
            <w:r w:rsidRPr="00CF53E5">
              <w:rPr>
                <w:rFonts w:ascii="Arial" w:hAnsi="Arial" w:cs="Arial"/>
                <w:b/>
                <w:color w:val="006600"/>
                <w:sz w:val="22"/>
                <w:szCs w:val="20"/>
              </w:rPr>
              <w:t>or Ageing</w:t>
            </w:r>
          </w:p>
          <w:p w14:paraId="73C55ACE" w14:textId="77777777" w:rsidR="001A064A" w:rsidRDefault="00CF53E5" w:rsidP="00CF53E5">
            <w:pPr>
              <w:rPr>
                <w:rFonts w:ascii="Arial" w:hAnsi="Arial" w:cs="Arial"/>
                <w:color w:val="006600"/>
                <w:sz w:val="20"/>
                <w:szCs w:val="20"/>
              </w:rPr>
            </w:pPr>
            <w:r w:rsidRPr="00CF53E5">
              <w:rPr>
                <w:rFonts w:ascii="Arial" w:hAnsi="Arial" w:cs="Arial"/>
                <w:color w:val="006600"/>
                <w:sz w:val="20"/>
                <w:szCs w:val="20"/>
              </w:rPr>
              <w:t>By 2030, there will be a 60 per cent increase in the number of individuals with caring responsibilities in the UK. This shift in the kind of work that we will be doing will require not just new funding arrangements but also robust infrastructure and working conditions. This paper proposes a network of long-term care centres that can form a key part of the new ‘caring economy’ that delivers for those who need care and those providing it.</w:t>
            </w:r>
          </w:p>
          <w:p w14:paraId="75399921" w14:textId="77777777" w:rsidR="00CF53E5" w:rsidRDefault="00CF53E5" w:rsidP="00CF53E5">
            <w:pPr>
              <w:rPr>
                <w:rFonts w:ascii="Arial" w:hAnsi="Arial" w:cs="Arial"/>
                <w:color w:val="006600"/>
                <w:sz w:val="20"/>
                <w:szCs w:val="20"/>
              </w:rPr>
            </w:pPr>
          </w:p>
          <w:p w14:paraId="3DB4706A" w14:textId="6110A3DD" w:rsidR="00CF53E5" w:rsidRDefault="00B85D6B" w:rsidP="00CF53E5">
            <w:pPr>
              <w:rPr>
                <w:rFonts w:ascii="Arial" w:hAnsi="Arial" w:cs="Arial"/>
                <w:color w:val="006600"/>
                <w:sz w:val="20"/>
                <w:szCs w:val="20"/>
              </w:rPr>
            </w:pPr>
            <w:hyperlink r:id="rId16" w:history="1">
              <w:r w:rsidR="00CF53E5" w:rsidRPr="00CF53E5">
                <w:rPr>
                  <w:rStyle w:val="Hyperlink"/>
                  <w:rFonts w:ascii="Arial" w:hAnsi="Arial" w:cs="Arial"/>
                  <w:sz w:val="20"/>
                  <w:szCs w:val="20"/>
                </w:rPr>
                <w:t>Paper</w:t>
              </w:r>
            </w:hyperlink>
          </w:p>
          <w:p w14:paraId="4629C978" w14:textId="0CB1E9D2" w:rsidR="00CF53E5" w:rsidRDefault="00CF53E5" w:rsidP="00CF53E5">
            <w:pPr>
              <w:rPr>
                <w:rFonts w:ascii="Arial" w:hAnsi="Arial" w:cs="Arial"/>
                <w:color w:val="006600"/>
                <w:sz w:val="20"/>
                <w:szCs w:val="20"/>
              </w:rPr>
            </w:pPr>
          </w:p>
        </w:tc>
      </w:tr>
      <w:tr w:rsidR="00F45105" w14:paraId="5EDD32FA" w14:textId="77777777" w:rsidTr="00B85D6B">
        <w:tc>
          <w:tcPr>
            <w:tcW w:w="19319" w:type="dxa"/>
          </w:tcPr>
          <w:p w14:paraId="1DA2471C" w14:textId="77777777" w:rsidR="00207C98" w:rsidRDefault="00207C98" w:rsidP="00207C98">
            <w:pPr>
              <w:rPr>
                <w:rFonts w:ascii="Arial" w:hAnsi="Arial" w:cs="Arial"/>
                <w:b/>
                <w:color w:val="006600"/>
                <w:sz w:val="22"/>
                <w:szCs w:val="20"/>
              </w:rPr>
            </w:pPr>
          </w:p>
          <w:p w14:paraId="6B26D001" w14:textId="17A4BF95" w:rsidR="00207C98" w:rsidRPr="00207C98" w:rsidRDefault="00207C98" w:rsidP="00207C98">
            <w:pPr>
              <w:rPr>
                <w:rFonts w:ascii="Arial" w:hAnsi="Arial" w:cs="Arial"/>
                <w:b/>
                <w:color w:val="006600"/>
                <w:sz w:val="22"/>
                <w:szCs w:val="20"/>
              </w:rPr>
            </w:pPr>
            <w:r>
              <w:rPr>
                <w:rFonts w:ascii="Arial" w:hAnsi="Arial" w:cs="Arial"/>
                <w:b/>
                <w:color w:val="006600"/>
                <w:sz w:val="22"/>
                <w:szCs w:val="20"/>
              </w:rPr>
              <w:t>The State of A</w:t>
            </w:r>
            <w:r w:rsidRPr="00207C98">
              <w:rPr>
                <w:rFonts w:ascii="Arial" w:hAnsi="Arial" w:cs="Arial"/>
                <w:b/>
                <w:color w:val="006600"/>
                <w:sz w:val="22"/>
                <w:szCs w:val="20"/>
              </w:rPr>
              <w:t>geing in 2020</w:t>
            </w:r>
          </w:p>
          <w:p w14:paraId="06953677" w14:textId="77777777" w:rsidR="004A03A5" w:rsidRDefault="00207C98" w:rsidP="00207C98">
            <w:pPr>
              <w:rPr>
                <w:rFonts w:ascii="Arial" w:hAnsi="Arial" w:cs="Arial"/>
                <w:color w:val="006600"/>
                <w:sz w:val="20"/>
                <w:szCs w:val="20"/>
              </w:rPr>
            </w:pPr>
            <w:r w:rsidRPr="00207C98">
              <w:rPr>
                <w:rFonts w:ascii="Arial" w:hAnsi="Arial" w:cs="Arial"/>
                <w:color w:val="006600"/>
                <w:sz w:val="20"/>
                <w:szCs w:val="20"/>
              </w:rPr>
              <w:t>This report provides a snapshot of how people are ageing in the UK through the analysis of nationally available data. It explores the state of our health, our finances and our communities when Covid-19 hit and the impact it has had so far.</w:t>
            </w:r>
            <w:r>
              <w:rPr>
                <w:rFonts w:ascii="Arial" w:hAnsi="Arial" w:cs="Arial"/>
                <w:color w:val="006600"/>
                <w:sz w:val="20"/>
                <w:szCs w:val="20"/>
              </w:rPr>
              <w:t xml:space="preserve"> </w:t>
            </w:r>
            <w:r w:rsidRPr="00207C98">
              <w:rPr>
                <w:rFonts w:ascii="Arial" w:hAnsi="Arial" w:cs="Arial"/>
                <w:color w:val="006600"/>
                <w:sz w:val="20"/>
                <w:szCs w:val="20"/>
              </w:rPr>
              <w:t>It finds that the pervasiveness of poor health, unsafe and low-quality housing, and a lack of social connections – particularly among the poorest in our society – has exacerbated the impact of the pandemic on those who already faced the most challenging prospects in later life. It argues that if the current trajectory is allowed to continue, the gap between those who are able to enjoy later life and those who struggle through it will be even wider for future generations.</w:t>
            </w:r>
          </w:p>
          <w:p w14:paraId="255715B3" w14:textId="77777777" w:rsidR="00207C98" w:rsidRDefault="00207C98" w:rsidP="00207C98">
            <w:pPr>
              <w:rPr>
                <w:rFonts w:ascii="Arial" w:hAnsi="Arial" w:cs="Arial"/>
                <w:color w:val="006600"/>
                <w:sz w:val="20"/>
                <w:szCs w:val="20"/>
              </w:rPr>
            </w:pPr>
          </w:p>
          <w:p w14:paraId="18E83CC9" w14:textId="0FC842BA" w:rsidR="00207C98" w:rsidRDefault="00B85D6B" w:rsidP="00207C98">
            <w:pPr>
              <w:rPr>
                <w:rFonts w:ascii="Arial" w:hAnsi="Arial" w:cs="Arial"/>
                <w:color w:val="006600"/>
                <w:sz w:val="20"/>
                <w:szCs w:val="20"/>
              </w:rPr>
            </w:pPr>
            <w:hyperlink r:id="rId17" w:history="1">
              <w:r w:rsidR="00207C98" w:rsidRPr="00207C98">
                <w:rPr>
                  <w:rStyle w:val="Hyperlink"/>
                  <w:rFonts w:ascii="Arial" w:hAnsi="Arial" w:cs="Arial"/>
                  <w:sz w:val="20"/>
                  <w:szCs w:val="20"/>
                </w:rPr>
                <w:t>Report</w:t>
              </w:r>
            </w:hyperlink>
          </w:p>
          <w:p w14:paraId="6B6D6589" w14:textId="60DFD903" w:rsidR="00207C98" w:rsidRDefault="00207C98" w:rsidP="00207C98">
            <w:pPr>
              <w:rPr>
                <w:rFonts w:ascii="Arial" w:hAnsi="Arial" w:cs="Arial"/>
                <w:b/>
                <w:color w:val="006600"/>
                <w:sz w:val="22"/>
                <w:szCs w:val="20"/>
              </w:rPr>
            </w:pPr>
          </w:p>
        </w:tc>
      </w:tr>
      <w:tr w:rsidR="008B68F8" w14:paraId="071C60A3" w14:textId="77777777" w:rsidTr="00B85D6B">
        <w:tc>
          <w:tcPr>
            <w:tcW w:w="19319" w:type="dxa"/>
          </w:tcPr>
          <w:p w14:paraId="400AC5FF" w14:textId="20FF1186" w:rsidR="00F42621" w:rsidRDefault="00F42621" w:rsidP="005F4A1A">
            <w:pPr>
              <w:rPr>
                <w:rFonts w:ascii="Arial" w:hAnsi="Arial" w:cs="Arial"/>
                <w:color w:val="006600"/>
                <w:sz w:val="20"/>
                <w:szCs w:val="20"/>
              </w:rPr>
            </w:pPr>
          </w:p>
          <w:p w14:paraId="068CE7DC" w14:textId="0F8D23F4" w:rsidR="00446801" w:rsidRPr="00446801" w:rsidRDefault="00446801" w:rsidP="00446801">
            <w:pPr>
              <w:rPr>
                <w:rFonts w:ascii="Arial" w:hAnsi="Arial" w:cs="Arial"/>
                <w:b/>
                <w:color w:val="006600"/>
                <w:sz w:val="22"/>
                <w:szCs w:val="20"/>
              </w:rPr>
            </w:pPr>
            <w:r w:rsidRPr="00446801">
              <w:rPr>
                <w:rFonts w:ascii="Arial" w:hAnsi="Arial" w:cs="Arial"/>
                <w:b/>
                <w:color w:val="006600"/>
                <w:sz w:val="22"/>
                <w:szCs w:val="20"/>
              </w:rPr>
              <w:t xml:space="preserve">Covid-19 and </w:t>
            </w:r>
            <w:r>
              <w:rPr>
                <w:rFonts w:ascii="Arial" w:hAnsi="Arial" w:cs="Arial"/>
                <w:b/>
                <w:color w:val="006600"/>
                <w:sz w:val="22"/>
                <w:szCs w:val="20"/>
              </w:rPr>
              <w:t>D</w:t>
            </w:r>
            <w:r w:rsidRPr="00446801">
              <w:rPr>
                <w:rFonts w:ascii="Arial" w:hAnsi="Arial" w:cs="Arial"/>
                <w:b/>
                <w:color w:val="006600"/>
                <w:sz w:val="22"/>
                <w:szCs w:val="20"/>
              </w:rPr>
              <w:t>isruptions to</w:t>
            </w:r>
            <w:r>
              <w:rPr>
                <w:rFonts w:ascii="Arial" w:hAnsi="Arial" w:cs="Arial"/>
                <w:b/>
                <w:color w:val="006600"/>
                <w:sz w:val="22"/>
                <w:szCs w:val="20"/>
              </w:rPr>
              <w:t xml:space="preserve"> the Health and Social Care of O</w:t>
            </w:r>
            <w:r w:rsidRPr="00446801">
              <w:rPr>
                <w:rFonts w:ascii="Arial" w:hAnsi="Arial" w:cs="Arial"/>
                <w:b/>
                <w:color w:val="006600"/>
                <w:sz w:val="22"/>
                <w:szCs w:val="20"/>
              </w:rPr>
              <w:t xml:space="preserve">lder </w:t>
            </w:r>
            <w:r>
              <w:rPr>
                <w:rFonts w:ascii="Arial" w:hAnsi="Arial" w:cs="Arial"/>
                <w:b/>
                <w:color w:val="006600"/>
                <w:sz w:val="22"/>
                <w:szCs w:val="20"/>
              </w:rPr>
              <w:t>P</w:t>
            </w:r>
            <w:r w:rsidRPr="00446801">
              <w:rPr>
                <w:rFonts w:ascii="Arial" w:hAnsi="Arial" w:cs="Arial"/>
                <w:b/>
                <w:color w:val="006600"/>
                <w:sz w:val="22"/>
                <w:szCs w:val="20"/>
              </w:rPr>
              <w:t>eople in England</w:t>
            </w:r>
          </w:p>
          <w:p w14:paraId="45B1DF31" w14:textId="77777777" w:rsidR="00446801" w:rsidRDefault="00446801" w:rsidP="00446801">
            <w:pPr>
              <w:rPr>
                <w:rFonts w:ascii="Arial" w:hAnsi="Arial" w:cs="Arial"/>
                <w:color w:val="006600"/>
                <w:sz w:val="20"/>
                <w:szCs w:val="20"/>
              </w:rPr>
            </w:pPr>
            <w:r w:rsidRPr="00446801">
              <w:rPr>
                <w:rFonts w:ascii="Arial" w:hAnsi="Arial" w:cs="Arial"/>
                <w:color w:val="006600"/>
                <w:sz w:val="20"/>
                <w:szCs w:val="20"/>
              </w:rPr>
              <w:t>This briefing looks at the changes to the delivery of routine health care in England due to the Covid-19 pandemic. To prioritise access to hospital beds, staff and ventilators for Covid-19 patients, and to minimise the risk of infection for other patients, much routine health care was postponed or replaced with online or phone consultations. In addition, many would-be patients declined to seek care in the first place. This briefing aims to quantify these disruptions to care among older people in England in the early stages of the pandemic, and to examine who was most affected.</w:t>
            </w:r>
          </w:p>
          <w:p w14:paraId="53CC426D" w14:textId="77777777" w:rsidR="00446801" w:rsidRDefault="00446801" w:rsidP="00446801">
            <w:pPr>
              <w:rPr>
                <w:rFonts w:ascii="Arial" w:hAnsi="Arial" w:cs="Arial"/>
                <w:color w:val="006600"/>
                <w:sz w:val="20"/>
                <w:szCs w:val="20"/>
              </w:rPr>
            </w:pPr>
          </w:p>
          <w:p w14:paraId="5E1D3174" w14:textId="0FB215DF" w:rsidR="00446801" w:rsidRDefault="00446801" w:rsidP="00446801">
            <w:pPr>
              <w:rPr>
                <w:rFonts w:ascii="Arial" w:hAnsi="Arial" w:cs="Arial"/>
                <w:color w:val="006600"/>
                <w:sz w:val="20"/>
                <w:szCs w:val="20"/>
              </w:rPr>
            </w:pPr>
            <w:hyperlink r:id="rId18" w:history="1">
              <w:r w:rsidRPr="00446801">
                <w:rPr>
                  <w:rStyle w:val="Hyperlink"/>
                  <w:rFonts w:ascii="Arial" w:hAnsi="Arial" w:cs="Arial"/>
                  <w:sz w:val="20"/>
                  <w:szCs w:val="20"/>
                </w:rPr>
                <w:t>Briefing</w:t>
              </w:r>
            </w:hyperlink>
          </w:p>
          <w:p w14:paraId="42F68A17" w14:textId="66A792A6" w:rsidR="00446801" w:rsidRPr="005F4A1A" w:rsidRDefault="00446801" w:rsidP="00446801">
            <w:pPr>
              <w:rPr>
                <w:rFonts w:ascii="Arial" w:hAnsi="Arial" w:cs="Arial"/>
                <w:color w:val="006600"/>
                <w:sz w:val="20"/>
                <w:szCs w:val="20"/>
              </w:rPr>
            </w:pPr>
          </w:p>
        </w:tc>
      </w:tr>
      <w:tr w:rsidR="00D366A7" w14:paraId="61835C76" w14:textId="77777777" w:rsidTr="00B85D6B">
        <w:tc>
          <w:tcPr>
            <w:tcW w:w="19319" w:type="dxa"/>
          </w:tcPr>
          <w:p w14:paraId="45C3F2BD" w14:textId="080503ED" w:rsidR="0039457C" w:rsidRDefault="0039457C" w:rsidP="00D366A7">
            <w:pPr>
              <w:rPr>
                <w:rFonts w:ascii="Arial" w:hAnsi="Arial" w:cs="Arial"/>
                <w:b/>
                <w:color w:val="006600"/>
                <w:sz w:val="22"/>
                <w:szCs w:val="20"/>
              </w:rPr>
            </w:pPr>
          </w:p>
          <w:p w14:paraId="0944208B" w14:textId="7C92AD79" w:rsidR="00EA6E0C" w:rsidRDefault="00B765B9" w:rsidP="00D366A7">
            <w:pPr>
              <w:rPr>
                <w:rFonts w:ascii="Arial" w:hAnsi="Arial" w:cs="Arial"/>
                <w:b/>
                <w:color w:val="006600"/>
                <w:sz w:val="22"/>
                <w:szCs w:val="20"/>
              </w:rPr>
            </w:pPr>
            <w:r>
              <w:rPr>
                <w:rFonts w:ascii="Arial" w:hAnsi="Arial" w:cs="Arial"/>
                <w:b/>
                <w:color w:val="006600"/>
                <w:sz w:val="22"/>
                <w:szCs w:val="20"/>
              </w:rPr>
              <w:t>Coronavirus: Inside Test-and-Trace - How the 'world beater' W</w:t>
            </w:r>
            <w:r w:rsidR="0039457C" w:rsidRPr="0039457C">
              <w:rPr>
                <w:rFonts w:ascii="Arial" w:hAnsi="Arial" w:cs="Arial"/>
                <w:b/>
                <w:color w:val="006600"/>
                <w:sz w:val="22"/>
                <w:szCs w:val="20"/>
              </w:rPr>
              <w:t xml:space="preserve">ent </w:t>
            </w:r>
            <w:r>
              <w:rPr>
                <w:rFonts w:ascii="Arial" w:hAnsi="Arial" w:cs="Arial"/>
                <w:b/>
                <w:color w:val="006600"/>
                <w:sz w:val="22"/>
                <w:szCs w:val="20"/>
              </w:rPr>
              <w:t>W</w:t>
            </w:r>
            <w:r w:rsidR="0039457C" w:rsidRPr="0039457C">
              <w:rPr>
                <w:rFonts w:ascii="Arial" w:hAnsi="Arial" w:cs="Arial"/>
                <w:b/>
                <w:color w:val="006600"/>
                <w:sz w:val="22"/>
                <w:szCs w:val="20"/>
              </w:rPr>
              <w:t>rong</w:t>
            </w:r>
          </w:p>
          <w:p w14:paraId="15A12CD8" w14:textId="4BA67D48" w:rsidR="0039457C" w:rsidRPr="00DB50CB" w:rsidRDefault="0039457C" w:rsidP="00D366A7">
            <w:pPr>
              <w:rPr>
                <w:rFonts w:ascii="Arial" w:hAnsi="Arial" w:cs="Arial"/>
                <w:color w:val="006600"/>
                <w:sz w:val="20"/>
                <w:szCs w:val="20"/>
              </w:rPr>
            </w:pPr>
            <w:r w:rsidRPr="00DB50CB">
              <w:rPr>
                <w:rFonts w:ascii="Arial" w:hAnsi="Arial" w:cs="Arial"/>
                <w:color w:val="006600"/>
                <w:sz w:val="20"/>
                <w:szCs w:val="20"/>
              </w:rPr>
              <w:t>This article examines England's NHS Test and Trace and reviews the how well the system has works. It also highlights some of the pitfalls of the introduc</w:t>
            </w:r>
            <w:r w:rsidR="00DB50CB" w:rsidRPr="00DB50CB">
              <w:rPr>
                <w:rFonts w:ascii="Arial" w:hAnsi="Arial" w:cs="Arial"/>
                <w:color w:val="006600"/>
                <w:sz w:val="20"/>
                <w:szCs w:val="20"/>
              </w:rPr>
              <w:t>tion of private companies.</w:t>
            </w:r>
          </w:p>
          <w:p w14:paraId="4D210D38" w14:textId="77777777" w:rsidR="00DB50CB" w:rsidRPr="00DB50CB" w:rsidRDefault="00DB50CB" w:rsidP="00D366A7">
            <w:pPr>
              <w:rPr>
                <w:rFonts w:ascii="Arial" w:hAnsi="Arial" w:cs="Arial"/>
                <w:color w:val="006600"/>
                <w:sz w:val="20"/>
                <w:szCs w:val="20"/>
              </w:rPr>
            </w:pPr>
          </w:p>
          <w:p w14:paraId="634224B9" w14:textId="7C195EDE" w:rsidR="0039457C" w:rsidRPr="00DB50CB" w:rsidRDefault="00B85D6B" w:rsidP="00D366A7">
            <w:pPr>
              <w:rPr>
                <w:rFonts w:ascii="Arial" w:hAnsi="Arial" w:cs="Arial"/>
                <w:color w:val="006600"/>
                <w:sz w:val="20"/>
                <w:szCs w:val="20"/>
              </w:rPr>
            </w:pPr>
            <w:hyperlink r:id="rId19" w:history="1">
              <w:r w:rsidR="00DB50CB" w:rsidRPr="00DB50CB">
                <w:rPr>
                  <w:rStyle w:val="Hyperlink"/>
                  <w:rFonts w:ascii="Arial" w:hAnsi="Arial" w:cs="Arial"/>
                  <w:sz w:val="20"/>
                  <w:szCs w:val="20"/>
                </w:rPr>
                <w:t>Article</w:t>
              </w:r>
            </w:hyperlink>
          </w:p>
          <w:p w14:paraId="598F1772" w14:textId="46AF14F6" w:rsidR="0039457C" w:rsidRDefault="0039457C" w:rsidP="00D366A7">
            <w:pPr>
              <w:rPr>
                <w:rFonts w:ascii="Arial" w:hAnsi="Arial" w:cs="Arial"/>
                <w:b/>
                <w:color w:val="006600"/>
                <w:sz w:val="22"/>
                <w:szCs w:val="20"/>
              </w:rPr>
            </w:pPr>
          </w:p>
        </w:tc>
      </w:tr>
      <w:tr w:rsidR="00694166" w14:paraId="48B33F31" w14:textId="77777777" w:rsidTr="00B85D6B">
        <w:tc>
          <w:tcPr>
            <w:tcW w:w="19319" w:type="dxa"/>
          </w:tcPr>
          <w:p w14:paraId="5F51503D" w14:textId="77777777" w:rsidR="00C30DBF" w:rsidRPr="00C30DBF" w:rsidRDefault="00C30DBF" w:rsidP="00C30DBF">
            <w:pPr>
              <w:rPr>
                <w:rFonts w:ascii="Arial" w:hAnsi="Arial" w:cs="Arial"/>
                <w:b/>
                <w:color w:val="006600"/>
                <w:sz w:val="22"/>
                <w:szCs w:val="20"/>
              </w:rPr>
            </w:pPr>
          </w:p>
          <w:p w14:paraId="0FF3F639" w14:textId="57B62A10" w:rsidR="00C30DBF" w:rsidRPr="00C30DBF" w:rsidRDefault="00CD537B" w:rsidP="00C30DBF">
            <w:pPr>
              <w:rPr>
                <w:rFonts w:ascii="Arial" w:hAnsi="Arial" w:cs="Arial"/>
                <w:b/>
                <w:color w:val="006600"/>
                <w:sz w:val="22"/>
                <w:szCs w:val="20"/>
              </w:rPr>
            </w:pPr>
            <w:r>
              <w:rPr>
                <w:rFonts w:ascii="Arial" w:hAnsi="Arial" w:cs="Arial"/>
                <w:b/>
                <w:color w:val="006600"/>
                <w:sz w:val="22"/>
                <w:szCs w:val="20"/>
              </w:rPr>
              <w:t>Investigation i</w:t>
            </w:r>
            <w:r w:rsidR="00C30DBF" w:rsidRPr="00C30DBF">
              <w:rPr>
                <w:rFonts w:ascii="Arial" w:hAnsi="Arial" w:cs="Arial"/>
                <w:b/>
                <w:color w:val="006600"/>
                <w:sz w:val="22"/>
                <w:szCs w:val="20"/>
              </w:rPr>
              <w:t>nto</w:t>
            </w:r>
            <w:r>
              <w:rPr>
                <w:rFonts w:ascii="Arial" w:hAnsi="Arial" w:cs="Arial"/>
                <w:b/>
                <w:color w:val="006600"/>
                <w:sz w:val="22"/>
                <w:szCs w:val="20"/>
              </w:rPr>
              <w:t xml:space="preserve"> Government Procurement During t</w:t>
            </w:r>
            <w:r w:rsidR="00C30DBF" w:rsidRPr="00C30DBF">
              <w:rPr>
                <w:rFonts w:ascii="Arial" w:hAnsi="Arial" w:cs="Arial"/>
                <w:b/>
                <w:color w:val="006600"/>
                <w:sz w:val="22"/>
                <w:szCs w:val="20"/>
              </w:rPr>
              <w:t>he Covid-19 Pandemic</w:t>
            </w:r>
          </w:p>
          <w:p w14:paraId="46C7A1A2" w14:textId="77777777" w:rsidR="00694166" w:rsidRDefault="00C30DBF" w:rsidP="00C30DBF">
            <w:pPr>
              <w:rPr>
                <w:rFonts w:ascii="Arial" w:hAnsi="Arial" w:cs="Arial"/>
                <w:color w:val="006600"/>
                <w:sz w:val="20"/>
                <w:szCs w:val="20"/>
              </w:rPr>
            </w:pPr>
            <w:r w:rsidRPr="00C30DBF">
              <w:rPr>
                <w:rFonts w:ascii="Arial" w:hAnsi="Arial" w:cs="Arial"/>
                <w:color w:val="006600"/>
                <w:sz w:val="20"/>
                <w:szCs w:val="20"/>
              </w:rPr>
              <w:t>This report finds a lack of transparency and adequate documentation of some key decisions (such as why particular suppliers were chosen or how the government identified and managed potential conflicts of interest) in the awarding of some contracts while the government was procuring large volumes of goods and services at high speed to respond to the Covid-19 pandemic.</w:t>
            </w:r>
          </w:p>
          <w:p w14:paraId="7390A0C3" w14:textId="77777777" w:rsidR="00C30DBF" w:rsidRDefault="00C30DBF" w:rsidP="00C30DBF">
            <w:pPr>
              <w:rPr>
                <w:rFonts w:ascii="Arial" w:hAnsi="Arial" w:cs="Arial"/>
                <w:color w:val="006600"/>
                <w:sz w:val="20"/>
                <w:szCs w:val="20"/>
              </w:rPr>
            </w:pPr>
          </w:p>
          <w:p w14:paraId="0E743BAC" w14:textId="1054025C" w:rsidR="00C30DBF" w:rsidRDefault="00B85D6B" w:rsidP="00C30DBF">
            <w:pPr>
              <w:rPr>
                <w:rFonts w:ascii="Arial" w:hAnsi="Arial" w:cs="Arial"/>
                <w:color w:val="006600"/>
                <w:sz w:val="20"/>
                <w:szCs w:val="20"/>
              </w:rPr>
            </w:pPr>
            <w:hyperlink r:id="rId20" w:history="1">
              <w:r w:rsidR="00C30DBF" w:rsidRPr="00C30DBF">
                <w:rPr>
                  <w:rStyle w:val="Hyperlink"/>
                  <w:rFonts w:ascii="Arial" w:hAnsi="Arial" w:cs="Arial"/>
                  <w:sz w:val="20"/>
                  <w:szCs w:val="20"/>
                </w:rPr>
                <w:t>Report</w:t>
              </w:r>
            </w:hyperlink>
          </w:p>
          <w:p w14:paraId="20571AFE" w14:textId="1D39A04E" w:rsidR="00C30DBF" w:rsidRDefault="00C30DBF" w:rsidP="00C30DBF">
            <w:pPr>
              <w:rPr>
                <w:rFonts w:ascii="Arial" w:hAnsi="Arial" w:cs="Arial"/>
                <w:color w:val="006600"/>
                <w:sz w:val="20"/>
                <w:szCs w:val="20"/>
              </w:rPr>
            </w:pPr>
          </w:p>
        </w:tc>
      </w:tr>
      <w:tr w:rsidR="006D130A" w14:paraId="426853A1" w14:textId="77777777" w:rsidTr="00B85D6B">
        <w:tc>
          <w:tcPr>
            <w:tcW w:w="19319" w:type="dxa"/>
          </w:tcPr>
          <w:p w14:paraId="401CD67E" w14:textId="77777777" w:rsidR="006D130A" w:rsidRPr="00C57D50" w:rsidRDefault="006D130A" w:rsidP="006D130A">
            <w:pPr>
              <w:rPr>
                <w:rFonts w:ascii="Arial" w:eastAsia="Times New Roman" w:hAnsi="Arial" w:cs="Arial"/>
                <w:sz w:val="20"/>
                <w:szCs w:val="20"/>
                <w:lang w:eastAsia="en-US"/>
              </w:rPr>
            </w:pPr>
          </w:p>
          <w:p w14:paraId="2D5D8980" w14:textId="77777777" w:rsidR="006D130A" w:rsidRPr="00C57D50" w:rsidRDefault="006D130A" w:rsidP="006D130A">
            <w:pPr>
              <w:rPr>
                <w:rFonts w:ascii="Arial" w:eastAsia="Times New Roman" w:hAnsi="Arial" w:cs="Arial"/>
                <w:b/>
                <w:color w:val="006600"/>
                <w:sz w:val="22"/>
                <w:szCs w:val="20"/>
                <w:lang w:eastAsia="en-US"/>
              </w:rPr>
            </w:pPr>
            <w:r w:rsidRPr="00C57D50">
              <w:rPr>
                <w:rFonts w:ascii="Arial" w:eastAsia="Times New Roman" w:hAnsi="Arial" w:cs="Arial"/>
                <w:b/>
                <w:color w:val="006600"/>
                <w:sz w:val="22"/>
                <w:szCs w:val="20"/>
                <w:lang w:eastAsia="en-US"/>
              </w:rPr>
              <w:t>Marmot Review 10 Years On</w:t>
            </w:r>
          </w:p>
          <w:p w14:paraId="7870B249" w14:textId="77777777" w:rsidR="006D130A" w:rsidRPr="00C57D50" w:rsidRDefault="006D130A" w:rsidP="006D130A">
            <w:pPr>
              <w:rPr>
                <w:rFonts w:ascii="Arial" w:eastAsia="Times New Roman" w:hAnsi="Arial" w:cs="Arial"/>
                <w:color w:val="006600"/>
                <w:sz w:val="20"/>
                <w:szCs w:val="20"/>
                <w:lang w:eastAsia="en-US"/>
              </w:rPr>
            </w:pPr>
            <w:r w:rsidRPr="00C57D50">
              <w:rPr>
                <w:rFonts w:ascii="Arial" w:eastAsia="Times New Roman" w:hAnsi="Arial" w:cs="Arial"/>
                <w:color w:val="006600"/>
                <w:sz w:val="20"/>
                <w:szCs w:val="20"/>
                <w:lang w:eastAsia="en-US"/>
              </w:rPr>
              <w:t>It has been ten years since the publication of The Marmot Review, for the first time in more than 100 years life expectancy has failed to increase across the country, and for the poorest 10% of women it has actually declined. Over the last decade health inequalities have widened overall, and the amount of time people spend in poor health has increased since 2010.</w:t>
            </w:r>
          </w:p>
          <w:p w14:paraId="1674A2F8" w14:textId="77777777" w:rsidR="006D130A" w:rsidRPr="00C57D50" w:rsidRDefault="006D130A" w:rsidP="006D130A">
            <w:pPr>
              <w:tabs>
                <w:tab w:val="left" w:pos="5085"/>
              </w:tabs>
              <w:rPr>
                <w:rFonts w:ascii="Arial" w:eastAsia="Times New Roman" w:hAnsi="Arial" w:cs="Arial"/>
                <w:color w:val="006600"/>
                <w:sz w:val="20"/>
                <w:szCs w:val="20"/>
                <w:lang w:eastAsia="en-US"/>
              </w:rPr>
            </w:pPr>
            <w:r>
              <w:rPr>
                <w:rFonts w:ascii="Arial" w:eastAsia="Times New Roman" w:hAnsi="Arial" w:cs="Arial"/>
                <w:color w:val="006600"/>
                <w:sz w:val="20"/>
                <w:szCs w:val="20"/>
                <w:lang w:eastAsia="en-US"/>
              </w:rPr>
              <w:tab/>
            </w:r>
          </w:p>
          <w:p w14:paraId="139CAEBB" w14:textId="77777777" w:rsidR="006D130A" w:rsidRPr="00C57D50" w:rsidRDefault="006D130A" w:rsidP="006D130A">
            <w:pPr>
              <w:rPr>
                <w:rFonts w:ascii="Arial" w:eastAsia="Times New Roman" w:hAnsi="Arial" w:cs="Arial"/>
                <w:color w:val="006600"/>
                <w:sz w:val="20"/>
                <w:szCs w:val="20"/>
                <w:lang w:eastAsia="en-US"/>
              </w:rPr>
            </w:pPr>
            <w:r w:rsidRPr="00C57D50">
              <w:rPr>
                <w:rFonts w:ascii="Arial" w:eastAsia="Times New Roman" w:hAnsi="Arial" w:cs="Arial"/>
                <w:color w:val="006600"/>
                <w:sz w:val="20"/>
                <w:szCs w:val="20"/>
                <w:lang w:eastAsia="en-US"/>
              </w:rPr>
              <w:t>#Marmot2020 confirms an increase in the north/south health gap, where the largest decreases were seen in the most deprived 10% of neighbourhoods in the North East, and the largest increases in the least deprived 10% of neighbourhoods in London.</w:t>
            </w:r>
          </w:p>
          <w:p w14:paraId="7CE7FCF8" w14:textId="77777777" w:rsidR="006D130A" w:rsidRPr="00C57D50" w:rsidRDefault="006D130A" w:rsidP="006D130A">
            <w:pPr>
              <w:rPr>
                <w:rFonts w:ascii="Arial" w:eastAsia="Times New Roman" w:hAnsi="Arial" w:cs="Arial"/>
                <w:color w:val="006600"/>
                <w:sz w:val="20"/>
                <w:szCs w:val="20"/>
                <w:lang w:eastAsia="en-US"/>
              </w:rPr>
            </w:pPr>
          </w:p>
          <w:p w14:paraId="6AE0A968" w14:textId="77777777" w:rsidR="006D130A" w:rsidRPr="00C57D50" w:rsidRDefault="006D130A" w:rsidP="006D130A">
            <w:pPr>
              <w:rPr>
                <w:rFonts w:ascii="Arial" w:eastAsia="Times New Roman" w:hAnsi="Arial" w:cs="Arial"/>
                <w:color w:val="006600"/>
                <w:sz w:val="20"/>
                <w:szCs w:val="20"/>
                <w:lang w:eastAsia="en-US"/>
              </w:rPr>
            </w:pPr>
            <w:r w:rsidRPr="00C57D50">
              <w:rPr>
                <w:rFonts w:ascii="Arial" w:eastAsia="Times New Roman" w:hAnsi="Arial" w:cs="Arial"/>
                <w:color w:val="006600"/>
                <w:sz w:val="20"/>
                <w:szCs w:val="20"/>
                <w:lang w:eastAsia="en-US"/>
              </w:rPr>
              <w:t>There are a number of key points made within the report, but the principle point I would like to make is that, the more deprived the area, the shorter the life expectancy. This social gradient has become steeper over the last decade, and women in the most deprived 10% of areas for whom life expectancy fell from 2010-12 and 2016-18. There are marked regional differences in life expectancy, particularly among people living in more deprived areas, a general point is that the North is doing worse than the South.</w:t>
            </w:r>
          </w:p>
          <w:p w14:paraId="47CFE99A" w14:textId="77777777" w:rsidR="006D130A" w:rsidRPr="00C57D50" w:rsidRDefault="006D130A" w:rsidP="006D130A">
            <w:pPr>
              <w:rPr>
                <w:rFonts w:ascii="Arial" w:eastAsia="Times New Roman" w:hAnsi="Arial" w:cs="Arial"/>
                <w:color w:val="006600"/>
                <w:sz w:val="20"/>
                <w:szCs w:val="20"/>
                <w:lang w:eastAsia="en-US"/>
              </w:rPr>
            </w:pPr>
          </w:p>
          <w:p w14:paraId="0E41854D" w14:textId="77777777" w:rsidR="006D130A" w:rsidRPr="00C57D50" w:rsidRDefault="006D130A" w:rsidP="006D130A">
            <w:pPr>
              <w:rPr>
                <w:rFonts w:ascii="Arial" w:eastAsia="Times New Roman" w:hAnsi="Arial" w:cs="Arial"/>
                <w:color w:val="006600"/>
                <w:sz w:val="20"/>
                <w:szCs w:val="20"/>
                <w:lang w:eastAsia="en-US"/>
              </w:rPr>
            </w:pPr>
            <w:r w:rsidRPr="00C57D50">
              <w:rPr>
                <w:rFonts w:ascii="Arial" w:eastAsia="Times New Roman" w:hAnsi="Arial" w:cs="Arial"/>
                <w:color w:val="006600"/>
                <w:sz w:val="20"/>
                <w:szCs w:val="20"/>
                <w:lang w:eastAsia="en-US"/>
              </w:rPr>
              <w:t>Mortality rates are increasing for men and women aged 45-49 – perhaps related to so-called ‘deaths of despair’ (suicide, drugs and alcohol abuse) as seen in the USA. Child poverty has increased with children’s and youth centres have closing and the reduction in funding for education. There is a housing crisis and a rise in homelessness, people have insufficient income to lead a healthy life and there are more ignored communities with poor conditions leaving people with little reason for hope, aspiration and tangible possibility to improve their lot!</w:t>
            </w:r>
          </w:p>
          <w:p w14:paraId="02A391F9" w14:textId="77777777" w:rsidR="006D130A" w:rsidRPr="00C57D50" w:rsidRDefault="006D130A" w:rsidP="006D130A">
            <w:pPr>
              <w:rPr>
                <w:rFonts w:ascii="Arial" w:eastAsia="Times New Roman" w:hAnsi="Arial" w:cs="Arial"/>
                <w:color w:val="006600"/>
                <w:sz w:val="20"/>
                <w:szCs w:val="20"/>
                <w:lang w:eastAsia="en-US"/>
              </w:rPr>
            </w:pPr>
          </w:p>
          <w:p w14:paraId="5823BD5F" w14:textId="77777777" w:rsidR="006D130A" w:rsidRPr="00C57D50" w:rsidRDefault="006D130A" w:rsidP="006D130A">
            <w:pPr>
              <w:rPr>
                <w:rFonts w:ascii="Arial" w:eastAsia="Times New Roman" w:hAnsi="Arial" w:cs="Arial"/>
                <w:color w:val="006600"/>
                <w:sz w:val="20"/>
                <w:szCs w:val="20"/>
                <w:lang w:eastAsia="en-US"/>
              </w:rPr>
            </w:pPr>
            <w:r w:rsidRPr="00C57D50">
              <w:rPr>
                <w:rFonts w:ascii="Arial" w:eastAsia="Times New Roman" w:hAnsi="Arial" w:cs="Arial"/>
                <w:color w:val="006600"/>
                <w:sz w:val="20"/>
                <w:szCs w:val="20"/>
                <w:lang w:eastAsia="en-US"/>
              </w:rPr>
              <w:t>Marmot Review 2020</w:t>
            </w:r>
          </w:p>
          <w:p w14:paraId="6E24BD07" w14:textId="77777777" w:rsidR="006D130A" w:rsidRPr="00C57D50" w:rsidRDefault="006D130A" w:rsidP="006D130A">
            <w:pPr>
              <w:rPr>
                <w:rFonts w:ascii="Arial" w:eastAsia="Times New Roman" w:hAnsi="Arial" w:cs="Arial"/>
                <w:color w:val="0000FF"/>
                <w:sz w:val="20"/>
                <w:szCs w:val="20"/>
                <w:u w:val="single"/>
                <w:lang w:eastAsia="en-US"/>
              </w:rPr>
            </w:pPr>
            <w:r w:rsidRPr="00C57D50">
              <w:rPr>
                <w:rFonts w:ascii="Arial" w:eastAsia="Times New Roman" w:hAnsi="Arial" w:cs="Arial"/>
                <w:color w:val="006600"/>
                <w:sz w:val="20"/>
                <w:szCs w:val="20"/>
                <w:lang w:eastAsia="en-US"/>
              </w:rPr>
              <w:fldChar w:fldCharType="begin"/>
            </w:r>
            <w:r w:rsidRPr="00C57D50">
              <w:rPr>
                <w:rFonts w:ascii="Arial" w:eastAsia="Times New Roman" w:hAnsi="Arial" w:cs="Arial"/>
                <w:color w:val="006600"/>
                <w:sz w:val="20"/>
                <w:szCs w:val="20"/>
                <w:lang w:eastAsia="en-US"/>
              </w:rPr>
              <w:instrText xml:space="preserve"> HYPERLINK "https://www.health.org.uk/sites/default/files/2020-03/Health%20Equity%20in%20England_The%20Marmot%20Review%2010%20Years%20On_executive%20summary_web.pdf" </w:instrText>
            </w:r>
            <w:r w:rsidRPr="00C57D50">
              <w:rPr>
                <w:rFonts w:ascii="Arial" w:eastAsia="Times New Roman" w:hAnsi="Arial" w:cs="Arial"/>
                <w:color w:val="006600"/>
                <w:sz w:val="20"/>
                <w:szCs w:val="20"/>
                <w:lang w:eastAsia="en-US"/>
              </w:rPr>
              <w:fldChar w:fldCharType="separate"/>
            </w:r>
            <w:r w:rsidRPr="00C57D50">
              <w:rPr>
                <w:rFonts w:ascii="Arial" w:eastAsia="Times New Roman" w:hAnsi="Arial" w:cs="Arial"/>
                <w:color w:val="0000FF"/>
                <w:sz w:val="20"/>
                <w:szCs w:val="20"/>
                <w:u w:val="single"/>
                <w:lang w:eastAsia="en-US"/>
              </w:rPr>
              <w:t>Executive Summary</w:t>
            </w:r>
          </w:p>
          <w:p w14:paraId="1274AC62" w14:textId="77777777" w:rsidR="006D130A" w:rsidRPr="00C57D50" w:rsidRDefault="006D130A" w:rsidP="006D130A">
            <w:pPr>
              <w:rPr>
                <w:rFonts w:ascii="Arial" w:eastAsia="Times New Roman" w:hAnsi="Arial" w:cs="Arial"/>
                <w:color w:val="0000FF"/>
                <w:sz w:val="20"/>
                <w:szCs w:val="20"/>
                <w:u w:val="single"/>
                <w:lang w:eastAsia="en-US"/>
              </w:rPr>
            </w:pPr>
            <w:r w:rsidRPr="00C57D50">
              <w:rPr>
                <w:rFonts w:ascii="Arial" w:eastAsia="Times New Roman" w:hAnsi="Arial" w:cs="Arial"/>
                <w:color w:val="006600"/>
                <w:sz w:val="20"/>
                <w:szCs w:val="20"/>
                <w:lang w:eastAsia="en-US"/>
              </w:rPr>
              <w:fldChar w:fldCharType="end"/>
            </w:r>
            <w:r w:rsidRPr="00C57D50">
              <w:rPr>
                <w:rFonts w:ascii="Arial" w:eastAsia="Times New Roman" w:hAnsi="Arial" w:cs="Arial"/>
                <w:color w:val="006600"/>
                <w:sz w:val="20"/>
                <w:szCs w:val="20"/>
                <w:lang w:eastAsia="en-US"/>
              </w:rPr>
              <w:fldChar w:fldCharType="begin"/>
            </w:r>
            <w:r w:rsidRPr="00C57D50">
              <w:rPr>
                <w:rFonts w:ascii="Arial" w:eastAsia="Times New Roman" w:hAnsi="Arial" w:cs="Arial"/>
                <w:color w:val="006600"/>
                <w:sz w:val="20"/>
                <w:szCs w:val="20"/>
                <w:lang w:eastAsia="en-US"/>
              </w:rPr>
              <w:instrText>HYPERLINK "https://www.health.org.uk/sites/default/files/upload/publications/2020/Health%20Equity%20in%20England_The%20Marmot%20Review%2010%20Years%20On_full%20report.pdf"</w:instrText>
            </w:r>
            <w:r w:rsidRPr="00C57D50">
              <w:rPr>
                <w:rFonts w:ascii="Arial" w:eastAsia="Times New Roman" w:hAnsi="Arial" w:cs="Arial"/>
                <w:color w:val="006600"/>
                <w:sz w:val="20"/>
                <w:szCs w:val="20"/>
                <w:lang w:eastAsia="en-US"/>
              </w:rPr>
              <w:fldChar w:fldCharType="separate"/>
            </w:r>
            <w:r w:rsidRPr="00C57D50">
              <w:rPr>
                <w:rFonts w:ascii="Arial" w:eastAsia="Times New Roman" w:hAnsi="Arial" w:cs="Arial"/>
                <w:color w:val="0000FF"/>
                <w:sz w:val="20"/>
                <w:szCs w:val="20"/>
                <w:u w:val="single"/>
                <w:lang w:eastAsia="en-US"/>
              </w:rPr>
              <w:t>Full Report</w:t>
            </w:r>
          </w:p>
          <w:p w14:paraId="61E8FE15" w14:textId="2105E260" w:rsidR="006D130A" w:rsidRDefault="006D130A" w:rsidP="006D130A">
            <w:pPr>
              <w:rPr>
                <w:rFonts w:ascii="Arial" w:hAnsi="Arial" w:cs="Arial"/>
                <w:b/>
                <w:color w:val="006600"/>
                <w:sz w:val="22"/>
                <w:szCs w:val="20"/>
              </w:rPr>
            </w:pPr>
            <w:r w:rsidRPr="00C57D50">
              <w:rPr>
                <w:rFonts w:ascii="Arial" w:eastAsia="Times New Roman" w:hAnsi="Arial" w:cs="Arial"/>
                <w:color w:val="006600"/>
                <w:sz w:val="20"/>
                <w:szCs w:val="20"/>
                <w:lang w:eastAsia="en-US"/>
              </w:rPr>
              <w:fldChar w:fldCharType="end"/>
            </w:r>
          </w:p>
        </w:tc>
      </w:tr>
      <w:tr w:rsidR="007D6896" w14:paraId="0D6561C5" w14:textId="77777777" w:rsidTr="00B85D6B">
        <w:tc>
          <w:tcPr>
            <w:tcW w:w="19319" w:type="dxa"/>
          </w:tcPr>
          <w:p w14:paraId="49F6BEB5" w14:textId="26221350" w:rsidR="00294E86" w:rsidRDefault="00294E86" w:rsidP="00E6110F">
            <w:pPr>
              <w:rPr>
                <w:rFonts w:ascii="Arial" w:hAnsi="Arial" w:cs="Arial"/>
                <w:color w:val="006600"/>
                <w:sz w:val="20"/>
                <w:szCs w:val="20"/>
              </w:rPr>
            </w:pPr>
          </w:p>
          <w:p w14:paraId="04E11531" w14:textId="0E2C70FB" w:rsidR="00310E64" w:rsidRPr="00294E86" w:rsidRDefault="00294E86" w:rsidP="00E6110F">
            <w:pPr>
              <w:rPr>
                <w:rFonts w:ascii="Arial" w:hAnsi="Arial" w:cs="Arial"/>
                <w:b/>
                <w:color w:val="006600"/>
                <w:sz w:val="22"/>
                <w:szCs w:val="20"/>
              </w:rPr>
            </w:pPr>
            <w:r w:rsidRPr="00294E86">
              <w:rPr>
                <w:rFonts w:ascii="Arial" w:hAnsi="Arial" w:cs="Arial"/>
                <w:b/>
                <w:color w:val="006600"/>
                <w:sz w:val="22"/>
                <w:szCs w:val="20"/>
              </w:rPr>
              <w:t xml:space="preserve">Poor </w:t>
            </w:r>
            <w:r>
              <w:rPr>
                <w:rFonts w:ascii="Arial" w:hAnsi="Arial" w:cs="Arial"/>
                <w:b/>
                <w:color w:val="006600"/>
                <w:sz w:val="22"/>
                <w:szCs w:val="20"/>
              </w:rPr>
              <w:t>Areas o</w:t>
            </w:r>
            <w:r w:rsidRPr="00294E86">
              <w:rPr>
                <w:rFonts w:ascii="Arial" w:hAnsi="Arial" w:cs="Arial"/>
                <w:b/>
                <w:color w:val="006600"/>
                <w:sz w:val="22"/>
                <w:szCs w:val="20"/>
              </w:rPr>
              <w:t>f England Face 'Permanent' Lockdown</w:t>
            </w:r>
          </w:p>
          <w:p w14:paraId="044BA8C7" w14:textId="59F71796" w:rsidR="00294E86" w:rsidRDefault="00294E86" w:rsidP="00294E86">
            <w:pPr>
              <w:rPr>
                <w:rFonts w:ascii="Arial" w:hAnsi="Arial" w:cs="Arial"/>
                <w:color w:val="006600"/>
                <w:sz w:val="20"/>
                <w:szCs w:val="20"/>
              </w:rPr>
            </w:pPr>
            <w:r>
              <w:rPr>
                <w:rFonts w:ascii="Arial" w:hAnsi="Arial" w:cs="Arial"/>
                <w:color w:val="006600"/>
                <w:sz w:val="20"/>
                <w:szCs w:val="20"/>
              </w:rPr>
              <w:t>This article suggests that s</w:t>
            </w:r>
            <w:r w:rsidRPr="00294E86">
              <w:rPr>
                <w:rFonts w:ascii="Arial" w:hAnsi="Arial" w:cs="Arial"/>
                <w:color w:val="006600"/>
                <w:sz w:val="20"/>
                <w:szCs w:val="20"/>
              </w:rPr>
              <w:t>ome of England’s poorest areas face being trapped in coronavirus restrictions “permanently” unless the government tackles deep-rooted inequalities that are driving high transmission</w:t>
            </w:r>
            <w:r>
              <w:rPr>
                <w:rFonts w:ascii="Arial" w:hAnsi="Arial" w:cs="Arial"/>
                <w:color w:val="006600"/>
                <w:sz w:val="20"/>
                <w:szCs w:val="20"/>
              </w:rPr>
              <w:t>. The analysis has shown that the worst hit areas are</w:t>
            </w:r>
            <w:r w:rsidRPr="00294E86">
              <w:rPr>
                <w:rFonts w:ascii="Arial" w:hAnsi="Arial" w:cs="Arial"/>
                <w:color w:val="006600"/>
                <w:sz w:val="20"/>
                <w:szCs w:val="20"/>
              </w:rPr>
              <w:t xml:space="preserve"> often more deprived, had a high proportion of frontline workers and multi-occupancy housing, and a relatively larger Black and minority ethnic population.</w:t>
            </w:r>
          </w:p>
          <w:p w14:paraId="65967D0F" w14:textId="77777777" w:rsidR="00294E86" w:rsidRDefault="00294E86" w:rsidP="00E6110F">
            <w:pPr>
              <w:rPr>
                <w:rFonts w:ascii="Arial" w:hAnsi="Arial" w:cs="Arial"/>
                <w:color w:val="006600"/>
                <w:sz w:val="20"/>
                <w:szCs w:val="20"/>
              </w:rPr>
            </w:pPr>
          </w:p>
          <w:p w14:paraId="0A6B8E53" w14:textId="23738246" w:rsidR="00294E86" w:rsidRDefault="00B85D6B" w:rsidP="00E6110F">
            <w:pPr>
              <w:rPr>
                <w:rFonts w:ascii="Arial" w:hAnsi="Arial" w:cs="Arial"/>
                <w:color w:val="006600"/>
                <w:sz w:val="20"/>
                <w:szCs w:val="20"/>
              </w:rPr>
            </w:pPr>
            <w:hyperlink r:id="rId21" w:history="1">
              <w:r w:rsidR="00294E86" w:rsidRPr="00294E86">
                <w:rPr>
                  <w:rStyle w:val="Hyperlink"/>
                  <w:rFonts w:ascii="Arial" w:hAnsi="Arial" w:cs="Arial"/>
                  <w:sz w:val="20"/>
                  <w:szCs w:val="20"/>
                </w:rPr>
                <w:t>Article</w:t>
              </w:r>
            </w:hyperlink>
          </w:p>
          <w:p w14:paraId="2E299C7E" w14:textId="0A909D49" w:rsidR="00294E86" w:rsidRPr="00EB5369" w:rsidRDefault="00294E86" w:rsidP="00E6110F">
            <w:pPr>
              <w:rPr>
                <w:rFonts w:ascii="Arial" w:hAnsi="Arial" w:cs="Arial"/>
                <w:color w:val="006600"/>
                <w:sz w:val="20"/>
                <w:szCs w:val="20"/>
              </w:rPr>
            </w:pPr>
          </w:p>
        </w:tc>
      </w:tr>
      <w:tr w:rsidR="006A3ADF" w14:paraId="2F8465A7" w14:textId="77777777" w:rsidTr="00B85D6B">
        <w:tc>
          <w:tcPr>
            <w:tcW w:w="19319" w:type="dxa"/>
          </w:tcPr>
          <w:p w14:paraId="5D925F7E" w14:textId="77777777" w:rsidR="00812818" w:rsidRDefault="00812818" w:rsidP="00E6110F">
            <w:pPr>
              <w:rPr>
                <w:rFonts w:ascii="Arial" w:eastAsia="SimSun" w:hAnsi="Arial" w:cs="Arial"/>
                <w:b/>
                <w:bCs/>
                <w:color w:val="006600"/>
                <w:sz w:val="20"/>
                <w:szCs w:val="20"/>
                <w:lang w:eastAsia="en-US"/>
              </w:rPr>
            </w:pPr>
          </w:p>
          <w:p w14:paraId="21D48173" w14:textId="77777777" w:rsidR="00795D5F" w:rsidRDefault="00795D5F" w:rsidP="00795D5F">
            <w:pPr>
              <w:rPr>
                <w:rFonts w:ascii="Arial" w:eastAsia="SimSun" w:hAnsi="Arial" w:cs="Arial"/>
                <w:b/>
                <w:bCs/>
                <w:color w:val="006600"/>
                <w:sz w:val="22"/>
                <w:szCs w:val="20"/>
                <w:lang w:eastAsia="en-US"/>
              </w:rPr>
            </w:pPr>
            <w:r w:rsidRPr="00795D5F">
              <w:rPr>
                <w:rFonts w:ascii="Arial" w:eastAsia="SimSun" w:hAnsi="Arial" w:cs="Arial"/>
                <w:b/>
                <w:bCs/>
                <w:color w:val="006600"/>
                <w:sz w:val="22"/>
                <w:szCs w:val="20"/>
                <w:lang w:eastAsia="en-US"/>
              </w:rPr>
              <w:t>COVID</w:t>
            </w:r>
            <w:r>
              <w:rPr>
                <w:rFonts w:ascii="Arial" w:eastAsia="SimSun" w:hAnsi="Arial" w:cs="Arial"/>
                <w:b/>
                <w:bCs/>
                <w:color w:val="006600"/>
                <w:sz w:val="22"/>
                <w:szCs w:val="20"/>
                <w:lang w:eastAsia="en-US"/>
              </w:rPr>
              <w:t>-19 in t</w:t>
            </w:r>
            <w:r w:rsidRPr="00795D5F">
              <w:rPr>
                <w:rFonts w:ascii="Arial" w:eastAsia="SimSun" w:hAnsi="Arial" w:cs="Arial"/>
                <w:b/>
                <w:bCs/>
                <w:color w:val="006600"/>
                <w:sz w:val="22"/>
                <w:szCs w:val="20"/>
                <w:lang w:eastAsia="en-US"/>
              </w:rPr>
              <w:t xml:space="preserve">he North: Health </w:t>
            </w:r>
            <w:r>
              <w:rPr>
                <w:rFonts w:ascii="Arial" w:eastAsia="SimSun" w:hAnsi="Arial" w:cs="Arial"/>
                <w:b/>
                <w:bCs/>
                <w:color w:val="006600"/>
                <w:sz w:val="22"/>
                <w:szCs w:val="20"/>
                <w:lang w:eastAsia="en-US"/>
              </w:rPr>
              <w:t>and Wealth i</w:t>
            </w:r>
            <w:r w:rsidRPr="00795D5F">
              <w:rPr>
                <w:rFonts w:ascii="Arial" w:eastAsia="SimSun" w:hAnsi="Arial" w:cs="Arial"/>
                <w:b/>
                <w:bCs/>
                <w:color w:val="006600"/>
                <w:sz w:val="22"/>
                <w:szCs w:val="20"/>
                <w:lang w:eastAsia="en-US"/>
              </w:rPr>
              <w:t xml:space="preserve">n </w:t>
            </w:r>
            <w:r>
              <w:rPr>
                <w:rFonts w:ascii="Arial" w:eastAsia="SimSun" w:hAnsi="Arial" w:cs="Arial"/>
                <w:b/>
                <w:bCs/>
                <w:color w:val="006600"/>
                <w:sz w:val="22"/>
                <w:szCs w:val="20"/>
                <w:lang w:eastAsia="en-US"/>
              </w:rPr>
              <w:t>t</w:t>
            </w:r>
            <w:r w:rsidRPr="00795D5F">
              <w:rPr>
                <w:rFonts w:ascii="Arial" w:eastAsia="SimSun" w:hAnsi="Arial" w:cs="Arial"/>
                <w:b/>
                <w:bCs/>
                <w:color w:val="006600"/>
                <w:sz w:val="22"/>
                <w:szCs w:val="20"/>
                <w:lang w:eastAsia="en-US"/>
              </w:rPr>
              <w:t>he Pandemic</w:t>
            </w:r>
          </w:p>
          <w:p w14:paraId="190DC536" w14:textId="77777777" w:rsidR="00795D5F" w:rsidRDefault="00795D5F" w:rsidP="00795D5F">
            <w:pPr>
              <w:rPr>
                <w:rFonts w:ascii="Arial" w:eastAsia="SimSun" w:hAnsi="Arial" w:cs="Arial"/>
                <w:b/>
                <w:bCs/>
                <w:color w:val="006600"/>
                <w:sz w:val="22"/>
                <w:szCs w:val="20"/>
                <w:lang w:eastAsia="en-US"/>
              </w:rPr>
            </w:pPr>
          </w:p>
          <w:p w14:paraId="054AA65A" w14:textId="7076CFC6" w:rsidR="00795D5F" w:rsidRPr="00795D5F" w:rsidRDefault="00795D5F" w:rsidP="00795D5F">
            <w:pPr>
              <w:rPr>
                <w:rFonts w:ascii="Arial" w:eastAsia="SimSun" w:hAnsi="Arial" w:cs="Arial"/>
                <w:b/>
                <w:bCs/>
                <w:color w:val="006600"/>
                <w:sz w:val="22"/>
                <w:szCs w:val="20"/>
                <w:lang w:eastAsia="en-US"/>
              </w:rPr>
            </w:pPr>
            <w:r w:rsidRPr="00795D5F">
              <w:rPr>
                <w:rFonts w:ascii="Arial" w:eastAsia="SimSun" w:hAnsi="Arial" w:cs="Arial"/>
                <w:b/>
                <w:bCs/>
                <w:color w:val="006600"/>
                <w:sz w:val="20"/>
                <w:szCs w:val="20"/>
                <w:lang w:eastAsia="en-US"/>
              </w:rPr>
              <w:t>Venue:</w:t>
            </w:r>
            <w:r w:rsidRPr="00795D5F">
              <w:rPr>
                <w:rFonts w:ascii="Arial" w:eastAsia="SimSun" w:hAnsi="Arial" w:cs="Arial"/>
                <w:b/>
                <w:bCs/>
                <w:color w:val="006600"/>
                <w:sz w:val="20"/>
                <w:szCs w:val="20"/>
                <w:lang w:eastAsia="en-US"/>
              </w:rPr>
              <w:tab/>
            </w:r>
            <w:r w:rsidRPr="00795D5F">
              <w:rPr>
                <w:rFonts w:ascii="Arial" w:eastAsia="SimSun" w:hAnsi="Arial" w:cs="Arial"/>
                <w:b/>
                <w:bCs/>
                <w:color w:val="006600"/>
                <w:sz w:val="20"/>
                <w:szCs w:val="20"/>
                <w:lang w:eastAsia="en-US"/>
              </w:rPr>
              <w:tab/>
              <w:t>Online</w:t>
            </w:r>
          </w:p>
          <w:p w14:paraId="1BDC7DCD" w14:textId="405359D8" w:rsidR="00795D5F" w:rsidRPr="00795D5F" w:rsidRDefault="00795D5F" w:rsidP="00795D5F">
            <w:pPr>
              <w:rPr>
                <w:rFonts w:ascii="Arial" w:eastAsia="SimSun" w:hAnsi="Arial" w:cs="Arial"/>
                <w:b/>
                <w:bCs/>
                <w:color w:val="006600"/>
                <w:sz w:val="20"/>
                <w:szCs w:val="20"/>
                <w:lang w:eastAsia="en-US"/>
              </w:rPr>
            </w:pPr>
            <w:r w:rsidRPr="00795D5F">
              <w:rPr>
                <w:rFonts w:ascii="Arial" w:eastAsia="SimSun" w:hAnsi="Arial" w:cs="Arial"/>
                <w:b/>
                <w:bCs/>
                <w:color w:val="006600"/>
                <w:sz w:val="20"/>
                <w:szCs w:val="20"/>
                <w:lang w:eastAsia="en-US"/>
              </w:rPr>
              <w:t>Date:</w:t>
            </w:r>
            <w:r w:rsidRPr="00795D5F">
              <w:rPr>
                <w:rFonts w:ascii="Arial" w:eastAsia="SimSun" w:hAnsi="Arial" w:cs="Arial"/>
                <w:b/>
                <w:bCs/>
                <w:color w:val="006600"/>
                <w:sz w:val="20"/>
                <w:szCs w:val="20"/>
                <w:lang w:eastAsia="en-US"/>
              </w:rPr>
              <w:tab/>
            </w:r>
            <w:r w:rsidRPr="00795D5F">
              <w:rPr>
                <w:rFonts w:ascii="Arial" w:eastAsia="SimSun" w:hAnsi="Arial" w:cs="Arial"/>
                <w:b/>
                <w:bCs/>
                <w:color w:val="006600"/>
                <w:sz w:val="20"/>
                <w:szCs w:val="20"/>
                <w:lang w:eastAsia="en-US"/>
              </w:rPr>
              <w:tab/>
              <w:t>1</w:t>
            </w:r>
            <w:r>
              <w:rPr>
                <w:rFonts w:ascii="Arial" w:eastAsia="SimSun" w:hAnsi="Arial" w:cs="Arial"/>
                <w:b/>
                <w:bCs/>
                <w:color w:val="006600"/>
                <w:sz w:val="20"/>
                <w:szCs w:val="20"/>
                <w:lang w:eastAsia="en-US"/>
              </w:rPr>
              <w:t>5</w:t>
            </w:r>
            <w:r w:rsidRPr="00795D5F">
              <w:rPr>
                <w:rFonts w:ascii="Arial" w:eastAsia="SimSun" w:hAnsi="Arial" w:cs="Arial"/>
                <w:b/>
                <w:bCs/>
                <w:color w:val="006600"/>
                <w:sz w:val="20"/>
                <w:szCs w:val="20"/>
                <w:lang w:eastAsia="en-US"/>
              </w:rPr>
              <w:t xml:space="preserve"> December 2020</w:t>
            </w:r>
          </w:p>
          <w:p w14:paraId="52F326FE" w14:textId="4120B1A2" w:rsidR="00795D5F" w:rsidRDefault="00795D5F" w:rsidP="00795D5F">
            <w:pPr>
              <w:rPr>
                <w:rFonts w:ascii="Arial" w:eastAsia="SimSun" w:hAnsi="Arial" w:cs="Arial"/>
                <w:b/>
                <w:bCs/>
                <w:color w:val="006600"/>
                <w:sz w:val="20"/>
                <w:szCs w:val="20"/>
                <w:lang w:eastAsia="en-US"/>
              </w:rPr>
            </w:pPr>
            <w:r>
              <w:rPr>
                <w:rFonts w:ascii="Arial" w:eastAsia="SimSun" w:hAnsi="Arial" w:cs="Arial"/>
                <w:b/>
                <w:bCs/>
                <w:color w:val="006600"/>
                <w:sz w:val="20"/>
                <w:szCs w:val="20"/>
                <w:lang w:eastAsia="en-US"/>
              </w:rPr>
              <w:t>Time:</w:t>
            </w:r>
            <w:r>
              <w:rPr>
                <w:rFonts w:ascii="Arial" w:eastAsia="SimSun" w:hAnsi="Arial" w:cs="Arial"/>
                <w:b/>
                <w:bCs/>
                <w:color w:val="006600"/>
                <w:sz w:val="20"/>
                <w:szCs w:val="20"/>
                <w:lang w:eastAsia="en-US"/>
              </w:rPr>
              <w:tab/>
            </w:r>
            <w:r>
              <w:rPr>
                <w:rFonts w:ascii="Arial" w:eastAsia="SimSun" w:hAnsi="Arial" w:cs="Arial"/>
                <w:b/>
                <w:bCs/>
                <w:color w:val="006600"/>
                <w:sz w:val="20"/>
                <w:szCs w:val="20"/>
                <w:lang w:eastAsia="en-US"/>
              </w:rPr>
              <w:tab/>
              <w:t>2:00pm – 3:00pm</w:t>
            </w:r>
          </w:p>
          <w:p w14:paraId="1E4B6E4B" w14:textId="77777777" w:rsidR="00795D5F" w:rsidRPr="00795D5F" w:rsidRDefault="00795D5F" w:rsidP="00795D5F">
            <w:pPr>
              <w:rPr>
                <w:rFonts w:ascii="Arial" w:eastAsia="SimSun" w:hAnsi="Arial" w:cs="Arial"/>
                <w:bCs/>
                <w:color w:val="006600"/>
                <w:sz w:val="20"/>
                <w:szCs w:val="20"/>
                <w:lang w:eastAsia="en-US"/>
              </w:rPr>
            </w:pPr>
          </w:p>
          <w:p w14:paraId="41089243" w14:textId="0C036947" w:rsidR="00795D5F" w:rsidRPr="00795D5F" w:rsidRDefault="00795D5F" w:rsidP="00795D5F">
            <w:pPr>
              <w:rPr>
                <w:rFonts w:ascii="Arial" w:eastAsia="SimSun" w:hAnsi="Arial" w:cs="Arial"/>
                <w:bCs/>
                <w:color w:val="006600"/>
                <w:sz w:val="20"/>
                <w:szCs w:val="20"/>
                <w:lang w:eastAsia="en-US"/>
              </w:rPr>
            </w:pPr>
            <w:r w:rsidRPr="00795D5F">
              <w:rPr>
                <w:rFonts w:ascii="Arial" w:eastAsia="SimSun" w:hAnsi="Arial" w:cs="Arial"/>
                <w:bCs/>
                <w:color w:val="006600"/>
                <w:sz w:val="20"/>
                <w:szCs w:val="20"/>
                <w:lang w:eastAsia="en-US"/>
              </w:rPr>
              <w:t>This one-hour seminar will explore the impacts of COVID-19 on health and wealth in the Northern Powerhouse region, delivered in partnership with the Northern Health Science Alliance (NHSA).</w:t>
            </w:r>
          </w:p>
          <w:p w14:paraId="00DFE81D" w14:textId="77777777" w:rsidR="00795D5F" w:rsidRPr="00795D5F" w:rsidRDefault="00795D5F" w:rsidP="00795D5F">
            <w:pPr>
              <w:rPr>
                <w:rFonts w:ascii="Arial" w:eastAsia="SimSun" w:hAnsi="Arial" w:cs="Arial"/>
                <w:bCs/>
                <w:color w:val="006600"/>
                <w:sz w:val="20"/>
                <w:szCs w:val="20"/>
                <w:lang w:eastAsia="en-US"/>
              </w:rPr>
            </w:pPr>
          </w:p>
          <w:p w14:paraId="28D856DC" w14:textId="77777777" w:rsidR="00795D5F" w:rsidRPr="00795D5F" w:rsidRDefault="00795D5F" w:rsidP="00795D5F">
            <w:pPr>
              <w:rPr>
                <w:rFonts w:ascii="Arial" w:eastAsia="SimSun" w:hAnsi="Arial" w:cs="Arial"/>
                <w:bCs/>
                <w:color w:val="006600"/>
                <w:sz w:val="20"/>
                <w:szCs w:val="20"/>
                <w:lang w:eastAsia="en-US"/>
              </w:rPr>
            </w:pPr>
            <w:r w:rsidRPr="00795D5F">
              <w:rPr>
                <w:rFonts w:ascii="Arial" w:eastAsia="SimSun" w:hAnsi="Arial" w:cs="Arial"/>
                <w:bCs/>
                <w:color w:val="006600"/>
                <w:sz w:val="20"/>
                <w:szCs w:val="20"/>
                <w:lang w:eastAsia="en-US"/>
              </w:rPr>
              <w:t>In Mid-November 2020, a report published by the Northern Health Science Alliance (NHSA) revealed that the North of England was hit harder than the rest of the country during the first wave of the COVID-19 pandemic, exacerbating already existing health and economic inequalities between the North and the rest of the country</w:t>
            </w:r>
          </w:p>
          <w:p w14:paraId="0E8903DA" w14:textId="77777777" w:rsidR="00795D5F" w:rsidRPr="00795D5F" w:rsidRDefault="00795D5F" w:rsidP="00795D5F">
            <w:pPr>
              <w:rPr>
                <w:rFonts w:ascii="Arial" w:eastAsia="SimSun" w:hAnsi="Arial" w:cs="Arial"/>
                <w:bCs/>
                <w:color w:val="006600"/>
                <w:sz w:val="20"/>
                <w:szCs w:val="20"/>
                <w:lang w:eastAsia="en-US"/>
              </w:rPr>
            </w:pPr>
          </w:p>
          <w:p w14:paraId="39657D94" w14:textId="77777777" w:rsidR="00795D5F" w:rsidRPr="00795D5F" w:rsidRDefault="00795D5F" w:rsidP="00795D5F">
            <w:pPr>
              <w:rPr>
                <w:rFonts w:ascii="Arial" w:eastAsia="SimSun" w:hAnsi="Arial" w:cs="Arial"/>
                <w:bCs/>
                <w:color w:val="006600"/>
                <w:sz w:val="20"/>
                <w:szCs w:val="20"/>
                <w:lang w:eastAsia="en-US"/>
              </w:rPr>
            </w:pPr>
            <w:r w:rsidRPr="00795D5F">
              <w:rPr>
                <w:rFonts w:ascii="Arial" w:eastAsia="SimSun" w:hAnsi="Arial" w:cs="Arial"/>
                <w:bCs/>
                <w:color w:val="006600"/>
                <w:sz w:val="20"/>
                <w:szCs w:val="20"/>
                <w:lang w:eastAsia="en-US"/>
              </w:rPr>
              <w:t>This session will allow you to hear from contributors to that report, including from NIHR Applied Research Collaborations (North East and North Cumbria, Greater Manchester, North West Coast, Yorkshire and Humber) and the NHSA.</w:t>
            </w:r>
          </w:p>
          <w:p w14:paraId="058F5B84" w14:textId="77777777" w:rsidR="00795D5F" w:rsidRPr="00795D5F" w:rsidRDefault="00795D5F" w:rsidP="00795D5F">
            <w:pPr>
              <w:rPr>
                <w:rFonts w:ascii="Arial" w:eastAsia="SimSun" w:hAnsi="Arial" w:cs="Arial"/>
                <w:bCs/>
                <w:color w:val="006600"/>
                <w:sz w:val="20"/>
                <w:szCs w:val="20"/>
                <w:lang w:eastAsia="en-US"/>
              </w:rPr>
            </w:pPr>
          </w:p>
          <w:p w14:paraId="67B69059" w14:textId="77777777" w:rsidR="00795D5F" w:rsidRPr="00795D5F" w:rsidRDefault="00795D5F" w:rsidP="00795D5F">
            <w:pPr>
              <w:rPr>
                <w:rFonts w:ascii="Arial" w:eastAsia="SimSun" w:hAnsi="Arial" w:cs="Arial"/>
                <w:bCs/>
                <w:color w:val="006600"/>
                <w:sz w:val="20"/>
                <w:szCs w:val="20"/>
                <w:lang w:eastAsia="en-US"/>
              </w:rPr>
            </w:pPr>
            <w:r w:rsidRPr="00795D5F">
              <w:rPr>
                <w:rFonts w:ascii="Arial" w:eastAsia="SimSun" w:hAnsi="Arial" w:cs="Arial"/>
                <w:bCs/>
                <w:color w:val="006600"/>
                <w:sz w:val="20"/>
                <w:szCs w:val="20"/>
                <w:lang w:eastAsia="en-US"/>
              </w:rPr>
              <w:t xml:space="preserve">Chaired by Professor Clare </w:t>
            </w:r>
            <w:proofErr w:type="spellStart"/>
            <w:r w:rsidRPr="00795D5F">
              <w:rPr>
                <w:rFonts w:ascii="Arial" w:eastAsia="SimSun" w:hAnsi="Arial" w:cs="Arial"/>
                <w:bCs/>
                <w:color w:val="006600"/>
                <w:sz w:val="20"/>
                <w:szCs w:val="20"/>
                <w:lang w:eastAsia="en-US"/>
              </w:rPr>
              <w:t>Bambra</w:t>
            </w:r>
            <w:proofErr w:type="spellEnd"/>
            <w:r w:rsidRPr="00795D5F">
              <w:rPr>
                <w:rFonts w:ascii="Arial" w:eastAsia="SimSun" w:hAnsi="Arial" w:cs="Arial"/>
                <w:bCs/>
                <w:color w:val="006600"/>
                <w:sz w:val="20"/>
                <w:szCs w:val="20"/>
                <w:lang w:eastAsia="en-US"/>
              </w:rPr>
              <w:t>, Professor of Public Health, Newcastle University. Clare is also Inequalities Lead for the NIHR ARC North East and Cumbria, as well as for the NIHR School for Public Health Research (SPHR) and Fuse, the Centre for Translational Research in Public Health. She is also Director of the Fuse-led Equal England Network, part of the NIHR SPHR.</w:t>
            </w:r>
          </w:p>
          <w:p w14:paraId="61CC856A" w14:textId="77777777" w:rsidR="00795D5F" w:rsidRPr="00795D5F" w:rsidRDefault="00795D5F" w:rsidP="00795D5F">
            <w:pPr>
              <w:rPr>
                <w:rFonts w:ascii="Arial" w:eastAsia="SimSun" w:hAnsi="Arial" w:cs="Arial"/>
                <w:bCs/>
                <w:color w:val="006600"/>
                <w:sz w:val="20"/>
                <w:szCs w:val="20"/>
                <w:lang w:eastAsia="en-US"/>
              </w:rPr>
            </w:pPr>
          </w:p>
          <w:p w14:paraId="7E27209A" w14:textId="77777777" w:rsidR="00795D5F" w:rsidRPr="00795D5F" w:rsidRDefault="00795D5F" w:rsidP="00795D5F">
            <w:pPr>
              <w:rPr>
                <w:rFonts w:ascii="Arial" w:eastAsia="SimSun" w:hAnsi="Arial" w:cs="Arial"/>
                <w:bCs/>
                <w:color w:val="006600"/>
                <w:sz w:val="20"/>
                <w:szCs w:val="20"/>
                <w:lang w:eastAsia="en-US"/>
              </w:rPr>
            </w:pPr>
            <w:r w:rsidRPr="00795D5F">
              <w:rPr>
                <w:rFonts w:ascii="Arial" w:eastAsia="SimSun" w:hAnsi="Arial" w:cs="Arial"/>
                <w:bCs/>
                <w:color w:val="006600"/>
                <w:sz w:val="20"/>
                <w:szCs w:val="20"/>
                <w:lang w:eastAsia="en-US"/>
              </w:rPr>
              <w:t>With presentations from:</w:t>
            </w:r>
          </w:p>
          <w:p w14:paraId="3E1A9FC4" w14:textId="77777777" w:rsidR="00795D5F" w:rsidRPr="00795D5F" w:rsidRDefault="00795D5F" w:rsidP="00795D5F">
            <w:pPr>
              <w:rPr>
                <w:rFonts w:ascii="Arial" w:eastAsia="SimSun" w:hAnsi="Arial" w:cs="Arial"/>
                <w:bCs/>
                <w:color w:val="006600"/>
                <w:sz w:val="20"/>
                <w:szCs w:val="20"/>
                <w:lang w:eastAsia="en-US"/>
              </w:rPr>
            </w:pPr>
          </w:p>
          <w:p w14:paraId="4B586A52" w14:textId="7A849300" w:rsidR="00795D5F" w:rsidRPr="00795D5F" w:rsidRDefault="00795D5F" w:rsidP="00795D5F">
            <w:pPr>
              <w:rPr>
                <w:rFonts w:ascii="Arial" w:eastAsia="SimSun" w:hAnsi="Arial" w:cs="Arial"/>
                <w:bCs/>
                <w:color w:val="006600"/>
                <w:sz w:val="20"/>
                <w:szCs w:val="20"/>
                <w:lang w:eastAsia="en-US"/>
              </w:rPr>
            </w:pPr>
            <w:r w:rsidRPr="00795D5F">
              <w:rPr>
                <w:rFonts w:ascii="Arial" w:eastAsia="SimSun" w:hAnsi="Arial" w:cs="Arial"/>
                <w:bCs/>
                <w:color w:val="006600"/>
                <w:sz w:val="20"/>
                <w:szCs w:val="20"/>
                <w:lang w:eastAsia="en-US"/>
              </w:rPr>
              <w:t>Dr Luke Munford, Health Economist at the University of Manchester and a member of t</w:t>
            </w:r>
            <w:r>
              <w:rPr>
                <w:rFonts w:ascii="Arial" w:eastAsia="SimSun" w:hAnsi="Arial" w:cs="Arial"/>
                <w:bCs/>
                <w:color w:val="006600"/>
                <w:sz w:val="20"/>
                <w:szCs w:val="20"/>
                <w:lang w:eastAsia="en-US"/>
              </w:rPr>
              <w:t>he NIHR ARC Greater Manchester.</w:t>
            </w:r>
          </w:p>
          <w:p w14:paraId="19F3A315" w14:textId="77777777" w:rsidR="00795D5F" w:rsidRPr="00795D5F" w:rsidRDefault="00795D5F" w:rsidP="00795D5F">
            <w:pPr>
              <w:rPr>
                <w:rFonts w:ascii="Arial" w:eastAsia="SimSun" w:hAnsi="Arial" w:cs="Arial"/>
                <w:bCs/>
                <w:color w:val="006600"/>
                <w:sz w:val="20"/>
                <w:szCs w:val="20"/>
                <w:lang w:eastAsia="en-US"/>
              </w:rPr>
            </w:pPr>
            <w:r w:rsidRPr="00795D5F">
              <w:rPr>
                <w:rFonts w:ascii="Arial" w:eastAsia="SimSun" w:hAnsi="Arial" w:cs="Arial"/>
                <w:bCs/>
                <w:color w:val="006600"/>
                <w:sz w:val="20"/>
                <w:szCs w:val="20"/>
                <w:lang w:eastAsia="en-US"/>
              </w:rPr>
              <w:t xml:space="preserve">Dr Sophie </w:t>
            </w:r>
            <w:proofErr w:type="spellStart"/>
            <w:r w:rsidRPr="00795D5F">
              <w:rPr>
                <w:rFonts w:ascii="Arial" w:eastAsia="SimSun" w:hAnsi="Arial" w:cs="Arial"/>
                <w:bCs/>
                <w:color w:val="006600"/>
                <w:sz w:val="20"/>
                <w:szCs w:val="20"/>
                <w:lang w:eastAsia="en-US"/>
              </w:rPr>
              <w:t>Whickham</w:t>
            </w:r>
            <w:proofErr w:type="spellEnd"/>
            <w:r w:rsidRPr="00795D5F">
              <w:rPr>
                <w:rFonts w:ascii="Arial" w:eastAsia="SimSun" w:hAnsi="Arial" w:cs="Arial"/>
                <w:bCs/>
                <w:color w:val="006600"/>
                <w:sz w:val="20"/>
                <w:szCs w:val="20"/>
                <w:lang w:eastAsia="en-US"/>
              </w:rPr>
              <w:t xml:space="preserve">, </w:t>
            </w:r>
            <w:proofErr w:type="spellStart"/>
            <w:r w:rsidRPr="00795D5F">
              <w:rPr>
                <w:rFonts w:ascii="Arial" w:eastAsia="SimSun" w:hAnsi="Arial" w:cs="Arial"/>
                <w:bCs/>
                <w:color w:val="006600"/>
                <w:sz w:val="20"/>
                <w:szCs w:val="20"/>
                <w:lang w:eastAsia="en-US"/>
              </w:rPr>
              <w:t>Wellcome</w:t>
            </w:r>
            <w:proofErr w:type="spellEnd"/>
            <w:r w:rsidRPr="00795D5F">
              <w:rPr>
                <w:rFonts w:ascii="Arial" w:eastAsia="SimSun" w:hAnsi="Arial" w:cs="Arial"/>
                <w:bCs/>
                <w:color w:val="006600"/>
                <w:sz w:val="20"/>
                <w:szCs w:val="20"/>
                <w:lang w:eastAsia="en-US"/>
              </w:rPr>
              <w:t xml:space="preserve"> Trust Research Fellow at the University of Liverpool and member of the NIHR ARC North West Coast.</w:t>
            </w:r>
          </w:p>
          <w:p w14:paraId="32C4278F" w14:textId="77777777" w:rsidR="00795D5F" w:rsidRPr="00795D5F" w:rsidRDefault="00795D5F" w:rsidP="00795D5F">
            <w:pPr>
              <w:rPr>
                <w:rFonts w:ascii="Arial" w:eastAsia="SimSun" w:hAnsi="Arial" w:cs="Arial"/>
                <w:bCs/>
                <w:color w:val="006600"/>
                <w:sz w:val="20"/>
                <w:szCs w:val="20"/>
                <w:lang w:eastAsia="en-US"/>
              </w:rPr>
            </w:pPr>
          </w:p>
          <w:p w14:paraId="2A2E6501" w14:textId="77777777" w:rsidR="00795D5F" w:rsidRPr="00795D5F" w:rsidRDefault="00795D5F" w:rsidP="00795D5F">
            <w:pPr>
              <w:rPr>
                <w:rFonts w:ascii="Arial" w:eastAsia="SimSun" w:hAnsi="Arial" w:cs="Arial"/>
                <w:bCs/>
                <w:color w:val="006600"/>
                <w:sz w:val="20"/>
                <w:szCs w:val="20"/>
                <w:lang w:eastAsia="en-US"/>
              </w:rPr>
            </w:pPr>
            <w:r w:rsidRPr="00795D5F">
              <w:rPr>
                <w:rFonts w:ascii="Arial" w:eastAsia="SimSun" w:hAnsi="Arial" w:cs="Arial"/>
                <w:bCs/>
                <w:color w:val="006600"/>
                <w:sz w:val="20"/>
                <w:szCs w:val="20"/>
                <w:lang w:eastAsia="en-US"/>
              </w:rPr>
              <w:t>Followed by a panel Q&amp;A session featuring the above report co-authors, alongside:</w:t>
            </w:r>
          </w:p>
          <w:p w14:paraId="50E598DA" w14:textId="77777777" w:rsidR="00795D5F" w:rsidRPr="00795D5F" w:rsidRDefault="00795D5F" w:rsidP="00795D5F">
            <w:pPr>
              <w:rPr>
                <w:rFonts w:ascii="Arial" w:eastAsia="SimSun" w:hAnsi="Arial" w:cs="Arial"/>
                <w:bCs/>
                <w:color w:val="006600"/>
                <w:sz w:val="20"/>
                <w:szCs w:val="20"/>
                <w:lang w:eastAsia="en-US"/>
              </w:rPr>
            </w:pPr>
          </w:p>
          <w:p w14:paraId="2867A43D" w14:textId="1D23FF5D" w:rsidR="00795D5F" w:rsidRPr="00795D5F" w:rsidRDefault="00795D5F" w:rsidP="00795D5F">
            <w:pPr>
              <w:rPr>
                <w:rFonts w:ascii="Arial" w:eastAsia="SimSun" w:hAnsi="Arial" w:cs="Arial"/>
                <w:bCs/>
                <w:color w:val="006600"/>
                <w:sz w:val="20"/>
                <w:szCs w:val="20"/>
                <w:lang w:eastAsia="en-US"/>
              </w:rPr>
            </w:pPr>
            <w:r w:rsidRPr="00795D5F">
              <w:rPr>
                <w:rFonts w:ascii="Arial" w:eastAsia="SimSun" w:hAnsi="Arial" w:cs="Arial"/>
                <w:bCs/>
                <w:color w:val="006600"/>
                <w:sz w:val="20"/>
                <w:szCs w:val="20"/>
                <w:lang w:eastAsia="en-US"/>
              </w:rPr>
              <w:t xml:space="preserve">Dr </w:t>
            </w:r>
            <w:r>
              <w:rPr>
                <w:rFonts w:ascii="Arial" w:eastAsia="SimSun" w:hAnsi="Arial" w:cs="Arial"/>
                <w:bCs/>
                <w:color w:val="006600"/>
                <w:sz w:val="20"/>
                <w:szCs w:val="20"/>
                <w:lang w:eastAsia="en-US"/>
              </w:rPr>
              <w:t>Seamus O'Neill, CEO of the NHSA</w:t>
            </w:r>
          </w:p>
          <w:p w14:paraId="4C747B3A" w14:textId="1F2E567C" w:rsidR="00795D5F" w:rsidRPr="00795D5F" w:rsidRDefault="00795D5F" w:rsidP="00795D5F">
            <w:pPr>
              <w:rPr>
                <w:rFonts w:ascii="Arial" w:eastAsia="SimSun" w:hAnsi="Arial" w:cs="Arial"/>
                <w:bCs/>
                <w:color w:val="006600"/>
                <w:sz w:val="20"/>
                <w:szCs w:val="20"/>
                <w:lang w:eastAsia="en-US"/>
              </w:rPr>
            </w:pPr>
            <w:r w:rsidRPr="00795D5F">
              <w:rPr>
                <w:rFonts w:ascii="Arial" w:eastAsia="SimSun" w:hAnsi="Arial" w:cs="Arial"/>
                <w:bCs/>
                <w:color w:val="006600"/>
                <w:sz w:val="20"/>
                <w:szCs w:val="20"/>
                <w:lang w:eastAsia="en-US"/>
              </w:rPr>
              <w:t>Dr Heather Brown, Health Economist at Newcastle University and co-lead of the Fuse</w:t>
            </w:r>
            <w:r>
              <w:rPr>
                <w:rFonts w:ascii="Arial" w:eastAsia="SimSun" w:hAnsi="Arial" w:cs="Arial"/>
                <w:bCs/>
                <w:color w:val="006600"/>
                <w:sz w:val="20"/>
                <w:szCs w:val="20"/>
                <w:lang w:eastAsia="en-US"/>
              </w:rPr>
              <w:t xml:space="preserve"> Health Inequalities Programme.</w:t>
            </w:r>
          </w:p>
          <w:p w14:paraId="2BA8418E" w14:textId="77777777" w:rsidR="00795D5F" w:rsidRPr="00795D5F" w:rsidRDefault="00795D5F" w:rsidP="00795D5F">
            <w:pPr>
              <w:rPr>
                <w:rFonts w:ascii="Arial" w:eastAsia="SimSun" w:hAnsi="Arial" w:cs="Arial"/>
                <w:bCs/>
                <w:color w:val="006600"/>
                <w:sz w:val="20"/>
                <w:szCs w:val="20"/>
                <w:lang w:eastAsia="en-US"/>
              </w:rPr>
            </w:pPr>
            <w:r w:rsidRPr="00795D5F">
              <w:rPr>
                <w:rFonts w:ascii="Arial" w:eastAsia="SimSun" w:hAnsi="Arial" w:cs="Arial"/>
                <w:bCs/>
                <w:color w:val="006600"/>
                <w:sz w:val="20"/>
                <w:szCs w:val="20"/>
                <w:lang w:eastAsia="en-US"/>
              </w:rPr>
              <w:t>Professor Kate Pickett, Professor of Epidemiology at the University of York and a member of the NIHR ARC Yorkshire and Humber.</w:t>
            </w:r>
          </w:p>
          <w:p w14:paraId="70E7A41F" w14:textId="77777777" w:rsidR="00795D5F" w:rsidRPr="00795D5F" w:rsidRDefault="00795D5F" w:rsidP="00795D5F">
            <w:pPr>
              <w:rPr>
                <w:rFonts w:ascii="Arial" w:eastAsia="SimSun" w:hAnsi="Arial" w:cs="Arial"/>
                <w:bCs/>
                <w:color w:val="006600"/>
                <w:sz w:val="20"/>
                <w:szCs w:val="20"/>
                <w:lang w:eastAsia="en-US"/>
              </w:rPr>
            </w:pPr>
          </w:p>
          <w:p w14:paraId="01903AAB" w14:textId="77777777" w:rsidR="00795D5F" w:rsidRPr="00795D5F" w:rsidRDefault="00795D5F" w:rsidP="00795D5F">
            <w:pPr>
              <w:rPr>
                <w:rFonts w:ascii="Arial" w:eastAsia="SimSun" w:hAnsi="Arial" w:cs="Arial"/>
                <w:bCs/>
                <w:color w:val="006600"/>
                <w:sz w:val="20"/>
                <w:szCs w:val="20"/>
                <w:lang w:eastAsia="en-US"/>
              </w:rPr>
            </w:pPr>
            <w:r w:rsidRPr="00795D5F">
              <w:rPr>
                <w:rFonts w:ascii="Arial" w:eastAsia="SimSun" w:hAnsi="Arial" w:cs="Arial"/>
                <w:bCs/>
                <w:color w:val="006600"/>
                <w:sz w:val="20"/>
                <w:szCs w:val="20"/>
                <w:lang w:eastAsia="en-US"/>
              </w:rPr>
              <w:t>This is the second in a series of six online seminars around Inequalities and Prevention and Early Intervention and Behaviour Change.</w:t>
            </w:r>
          </w:p>
          <w:p w14:paraId="152759E9" w14:textId="77777777" w:rsidR="00795D5F" w:rsidRPr="00795D5F" w:rsidRDefault="00795D5F" w:rsidP="00795D5F">
            <w:pPr>
              <w:rPr>
                <w:rFonts w:ascii="Arial" w:eastAsia="SimSun" w:hAnsi="Arial" w:cs="Arial"/>
                <w:bCs/>
                <w:color w:val="006600"/>
                <w:sz w:val="20"/>
                <w:szCs w:val="20"/>
                <w:lang w:eastAsia="en-US"/>
              </w:rPr>
            </w:pPr>
          </w:p>
          <w:p w14:paraId="5D1505F3" w14:textId="21B1046F" w:rsidR="00795D5F" w:rsidRPr="00795D5F" w:rsidRDefault="00795D5F" w:rsidP="00795D5F">
            <w:pPr>
              <w:rPr>
                <w:rFonts w:ascii="Arial" w:eastAsia="SimSun" w:hAnsi="Arial" w:cs="Arial"/>
                <w:bCs/>
                <w:color w:val="006600"/>
                <w:sz w:val="20"/>
                <w:szCs w:val="20"/>
                <w:lang w:eastAsia="en-US"/>
              </w:rPr>
            </w:pPr>
            <w:r w:rsidRPr="00795D5F">
              <w:rPr>
                <w:rFonts w:ascii="Arial" w:eastAsia="SimSun" w:hAnsi="Arial" w:cs="Arial"/>
                <w:bCs/>
                <w:color w:val="006600"/>
                <w:sz w:val="20"/>
                <w:szCs w:val="20"/>
                <w:lang w:eastAsia="en-US"/>
              </w:rPr>
              <w:t>The series is delivered by the NIHR ARC North East and North Cumbria, in partnership with Fuse, the Centre for Translational Research in Public Health, the NIHR School for Public Health Research, and Equal England.</w:t>
            </w:r>
          </w:p>
          <w:p w14:paraId="1976456B" w14:textId="77777777" w:rsidR="00795D5F" w:rsidRDefault="00795D5F" w:rsidP="00E6110F">
            <w:pPr>
              <w:rPr>
                <w:rFonts w:ascii="Arial" w:eastAsia="SimSun" w:hAnsi="Arial" w:cs="Arial"/>
                <w:bCs/>
                <w:color w:val="006600"/>
                <w:sz w:val="20"/>
                <w:szCs w:val="20"/>
                <w:lang w:eastAsia="en-US"/>
              </w:rPr>
            </w:pPr>
          </w:p>
          <w:p w14:paraId="0D4BA8FA" w14:textId="74DC075C" w:rsidR="00795D5F" w:rsidRPr="00795D5F" w:rsidRDefault="00795D5F" w:rsidP="00E6110F">
            <w:pPr>
              <w:rPr>
                <w:rFonts w:ascii="Arial" w:eastAsia="SimSun" w:hAnsi="Arial" w:cs="Arial"/>
                <w:bCs/>
                <w:color w:val="006600"/>
                <w:sz w:val="20"/>
                <w:szCs w:val="20"/>
                <w:lang w:eastAsia="en-US"/>
              </w:rPr>
            </w:pPr>
            <w:r w:rsidRPr="00795D5F">
              <w:rPr>
                <w:rFonts w:ascii="Arial" w:eastAsia="SimSun" w:hAnsi="Arial" w:cs="Arial"/>
                <w:bCs/>
                <w:color w:val="006600"/>
                <w:sz w:val="20"/>
                <w:szCs w:val="20"/>
                <w:lang w:eastAsia="en-US"/>
              </w:rPr>
              <w:t xml:space="preserve">For more information and to register </w:t>
            </w:r>
            <w:hyperlink r:id="rId22" w:history="1">
              <w:r w:rsidRPr="00795D5F">
                <w:rPr>
                  <w:rStyle w:val="Hyperlink"/>
                  <w:rFonts w:ascii="Arial" w:eastAsia="SimSun" w:hAnsi="Arial" w:cs="Arial"/>
                  <w:bCs/>
                  <w:sz w:val="20"/>
                  <w:szCs w:val="20"/>
                  <w:lang w:eastAsia="en-US"/>
                </w:rPr>
                <w:t>click here</w:t>
              </w:r>
            </w:hyperlink>
          </w:p>
          <w:p w14:paraId="7D01220E" w14:textId="2A82BD0B" w:rsidR="00795D5F" w:rsidRDefault="00795D5F" w:rsidP="00E6110F">
            <w:pPr>
              <w:rPr>
                <w:rFonts w:ascii="Arial" w:eastAsia="SimSun" w:hAnsi="Arial" w:cs="Arial"/>
                <w:b/>
                <w:bCs/>
                <w:color w:val="006600"/>
                <w:sz w:val="20"/>
                <w:szCs w:val="20"/>
                <w:lang w:eastAsia="en-US"/>
              </w:rPr>
            </w:pPr>
          </w:p>
        </w:tc>
      </w:tr>
      <w:tr w:rsidR="00FD1546" w14:paraId="61D36EAE" w14:textId="77777777" w:rsidTr="00B85D6B">
        <w:tc>
          <w:tcPr>
            <w:tcW w:w="19319" w:type="dxa"/>
          </w:tcPr>
          <w:p w14:paraId="0749F21D" w14:textId="77777777" w:rsidR="00FD1546" w:rsidRPr="00FD1546" w:rsidRDefault="00FD1546" w:rsidP="00FD1546">
            <w:pPr>
              <w:rPr>
                <w:rFonts w:ascii="Arial" w:eastAsia="SimSun" w:hAnsi="Arial" w:cs="Arial"/>
                <w:b/>
                <w:bCs/>
                <w:color w:val="006600"/>
                <w:sz w:val="20"/>
                <w:szCs w:val="20"/>
                <w:lang w:eastAsia="en-US"/>
              </w:rPr>
            </w:pPr>
          </w:p>
          <w:p w14:paraId="7B672041" w14:textId="77777777" w:rsidR="00B73DF5" w:rsidRPr="00B73DF5" w:rsidRDefault="00B73DF5" w:rsidP="00B73DF5">
            <w:pPr>
              <w:shd w:val="clear" w:color="auto" w:fill="FFFFFF"/>
              <w:rPr>
                <w:rFonts w:ascii="Arial" w:hAnsi="Arial" w:cs="Arial"/>
                <w:b/>
                <w:bCs/>
                <w:color w:val="006600"/>
              </w:rPr>
            </w:pPr>
            <w:r w:rsidRPr="00B73DF5">
              <w:rPr>
                <w:rFonts w:ascii="Arial" w:hAnsi="Arial" w:cs="Arial"/>
                <w:b/>
                <w:bCs/>
                <w:iCs/>
                <w:color w:val="006600"/>
              </w:rPr>
              <w:t>Justice Matters in the North</w:t>
            </w:r>
            <w:r w:rsidRPr="00B73DF5">
              <w:rPr>
                <w:rFonts w:ascii="Arial" w:hAnsi="Arial" w:cs="Arial"/>
                <w:b/>
                <w:bCs/>
                <w:color w:val="006600"/>
              </w:rPr>
              <w:t> </w:t>
            </w:r>
          </w:p>
          <w:p w14:paraId="35719693" w14:textId="77777777" w:rsidR="00B73DF5" w:rsidRPr="00B73DF5" w:rsidRDefault="00B73DF5" w:rsidP="00B73DF5">
            <w:pPr>
              <w:shd w:val="clear" w:color="auto" w:fill="FFFFFF"/>
              <w:rPr>
                <w:rFonts w:ascii="Arial" w:hAnsi="Arial" w:cs="Arial"/>
                <w:b/>
                <w:bCs/>
                <w:color w:val="006600"/>
                <w:sz w:val="20"/>
                <w:szCs w:val="20"/>
              </w:rPr>
            </w:pPr>
          </w:p>
          <w:p w14:paraId="617BA0C4" w14:textId="77777777" w:rsidR="00B73DF5" w:rsidRPr="00B73DF5" w:rsidRDefault="00B73DF5" w:rsidP="00B73DF5">
            <w:pPr>
              <w:shd w:val="clear" w:color="auto" w:fill="FFFFFF"/>
              <w:rPr>
                <w:rFonts w:ascii="Arial" w:hAnsi="Arial" w:cs="Arial"/>
                <w:b/>
                <w:bCs/>
                <w:color w:val="006600"/>
                <w:sz w:val="20"/>
                <w:szCs w:val="20"/>
              </w:rPr>
            </w:pPr>
            <w:r w:rsidRPr="00B73DF5">
              <w:rPr>
                <w:rFonts w:ascii="Arial" w:hAnsi="Arial" w:cs="Arial"/>
                <w:b/>
                <w:bCs/>
                <w:color w:val="006600"/>
                <w:sz w:val="20"/>
                <w:szCs w:val="20"/>
              </w:rPr>
              <w:t>Venue:</w:t>
            </w:r>
            <w:r w:rsidRPr="00B73DF5">
              <w:rPr>
                <w:rFonts w:ascii="Arial" w:hAnsi="Arial" w:cs="Arial"/>
                <w:b/>
                <w:bCs/>
                <w:color w:val="006600"/>
                <w:sz w:val="20"/>
                <w:szCs w:val="20"/>
              </w:rPr>
              <w:tab/>
            </w:r>
            <w:r w:rsidRPr="00B73DF5">
              <w:rPr>
                <w:rFonts w:ascii="Arial" w:hAnsi="Arial" w:cs="Arial"/>
                <w:b/>
                <w:bCs/>
                <w:color w:val="006600"/>
                <w:sz w:val="20"/>
                <w:szCs w:val="20"/>
              </w:rPr>
              <w:tab/>
              <w:t>Online</w:t>
            </w:r>
          </w:p>
          <w:p w14:paraId="5ED35871" w14:textId="6225A1A4" w:rsidR="00B73DF5" w:rsidRPr="00B73DF5" w:rsidRDefault="00795D5F" w:rsidP="00B73DF5">
            <w:pPr>
              <w:shd w:val="clear" w:color="auto" w:fill="FFFFFF"/>
              <w:rPr>
                <w:rFonts w:ascii="Arial" w:hAnsi="Arial" w:cs="Arial"/>
                <w:b/>
                <w:bCs/>
                <w:color w:val="006600"/>
                <w:sz w:val="20"/>
                <w:szCs w:val="20"/>
              </w:rPr>
            </w:pPr>
            <w:r>
              <w:rPr>
                <w:rFonts w:ascii="Arial" w:hAnsi="Arial" w:cs="Arial"/>
                <w:b/>
                <w:bCs/>
                <w:color w:val="006600"/>
                <w:sz w:val="20"/>
                <w:szCs w:val="20"/>
              </w:rPr>
              <w:t>Date:</w:t>
            </w:r>
            <w:r>
              <w:rPr>
                <w:rFonts w:ascii="Arial" w:hAnsi="Arial" w:cs="Arial"/>
                <w:b/>
                <w:bCs/>
                <w:color w:val="006600"/>
                <w:sz w:val="20"/>
                <w:szCs w:val="20"/>
              </w:rPr>
              <w:tab/>
            </w:r>
            <w:r>
              <w:rPr>
                <w:rFonts w:ascii="Arial" w:hAnsi="Arial" w:cs="Arial"/>
                <w:b/>
                <w:bCs/>
                <w:color w:val="006600"/>
                <w:sz w:val="20"/>
                <w:szCs w:val="20"/>
              </w:rPr>
              <w:tab/>
              <w:t>1</w:t>
            </w:r>
            <w:r w:rsidR="00B73DF5" w:rsidRPr="00B73DF5">
              <w:rPr>
                <w:rFonts w:ascii="Arial" w:hAnsi="Arial" w:cs="Arial"/>
                <w:b/>
                <w:bCs/>
                <w:color w:val="006600"/>
                <w:sz w:val="20"/>
                <w:szCs w:val="20"/>
              </w:rPr>
              <w:t xml:space="preserve"> December 2020</w:t>
            </w:r>
          </w:p>
          <w:p w14:paraId="61AA5E44" w14:textId="175CF6DE" w:rsidR="00B73DF5" w:rsidRPr="00B73DF5" w:rsidRDefault="00795D5F" w:rsidP="00B73DF5">
            <w:pPr>
              <w:shd w:val="clear" w:color="auto" w:fill="FFFFFF"/>
              <w:rPr>
                <w:rFonts w:ascii="Arial" w:hAnsi="Arial" w:cs="Arial"/>
                <w:b/>
                <w:bCs/>
                <w:color w:val="006600"/>
                <w:sz w:val="20"/>
                <w:szCs w:val="20"/>
              </w:rPr>
            </w:pPr>
            <w:r>
              <w:rPr>
                <w:rFonts w:ascii="Arial" w:hAnsi="Arial" w:cs="Arial"/>
                <w:b/>
                <w:bCs/>
                <w:color w:val="006600"/>
                <w:sz w:val="20"/>
                <w:szCs w:val="20"/>
              </w:rPr>
              <w:t>Time:</w:t>
            </w:r>
            <w:r>
              <w:rPr>
                <w:rFonts w:ascii="Arial" w:hAnsi="Arial" w:cs="Arial"/>
                <w:b/>
                <w:bCs/>
                <w:color w:val="006600"/>
                <w:sz w:val="20"/>
                <w:szCs w:val="20"/>
              </w:rPr>
              <w:tab/>
            </w:r>
            <w:r>
              <w:rPr>
                <w:rFonts w:ascii="Arial" w:hAnsi="Arial" w:cs="Arial"/>
                <w:b/>
                <w:bCs/>
                <w:color w:val="006600"/>
                <w:sz w:val="20"/>
                <w:szCs w:val="20"/>
              </w:rPr>
              <w:tab/>
              <w:t>6</w:t>
            </w:r>
            <w:r w:rsidR="00B73DF5" w:rsidRPr="00B73DF5">
              <w:rPr>
                <w:rFonts w:ascii="Arial" w:hAnsi="Arial" w:cs="Arial"/>
                <w:b/>
                <w:bCs/>
                <w:color w:val="006600"/>
                <w:sz w:val="20"/>
                <w:szCs w:val="20"/>
              </w:rPr>
              <w:t>:00</w:t>
            </w:r>
            <w:r>
              <w:rPr>
                <w:rFonts w:ascii="Arial" w:hAnsi="Arial" w:cs="Arial"/>
                <w:b/>
                <w:bCs/>
                <w:color w:val="006600"/>
                <w:sz w:val="20"/>
                <w:szCs w:val="20"/>
              </w:rPr>
              <w:t>pm</w:t>
            </w:r>
            <w:r w:rsidR="00B73DF5" w:rsidRPr="00B73DF5">
              <w:rPr>
                <w:rFonts w:ascii="Arial" w:hAnsi="Arial" w:cs="Arial"/>
                <w:b/>
                <w:bCs/>
                <w:color w:val="006600"/>
                <w:sz w:val="20"/>
                <w:szCs w:val="20"/>
              </w:rPr>
              <w:t xml:space="preserve"> – </w:t>
            </w:r>
            <w:r>
              <w:rPr>
                <w:rFonts w:ascii="Arial" w:hAnsi="Arial" w:cs="Arial"/>
                <w:b/>
                <w:bCs/>
                <w:color w:val="006600"/>
                <w:sz w:val="20"/>
                <w:szCs w:val="20"/>
              </w:rPr>
              <w:t>7:15pm</w:t>
            </w:r>
          </w:p>
          <w:p w14:paraId="10DF67A6" w14:textId="77777777" w:rsidR="00B73DF5" w:rsidRPr="00B73DF5" w:rsidRDefault="00B73DF5" w:rsidP="00B73DF5">
            <w:pPr>
              <w:shd w:val="clear" w:color="auto" w:fill="FFFFFF"/>
              <w:rPr>
                <w:rFonts w:ascii="Arial" w:hAnsi="Arial" w:cs="Arial"/>
                <w:color w:val="006600"/>
                <w:sz w:val="20"/>
                <w:szCs w:val="20"/>
              </w:rPr>
            </w:pPr>
            <w:r w:rsidRPr="00B73DF5">
              <w:rPr>
                <w:rFonts w:ascii="Arial" w:hAnsi="Arial" w:cs="Arial"/>
                <w:color w:val="006600"/>
                <w:sz w:val="20"/>
                <w:szCs w:val="20"/>
              </w:rPr>
              <w:t> </w:t>
            </w:r>
          </w:p>
          <w:p w14:paraId="6597F989" w14:textId="77777777" w:rsidR="00B73DF5" w:rsidRPr="00B73DF5" w:rsidRDefault="00B73DF5" w:rsidP="00B73DF5">
            <w:pPr>
              <w:shd w:val="clear" w:color="auto" w:fill="FFFFFF"/>
              <w:rPr>
                <w:rFonts w:ascii="Arial" w:hAnsi="Arial" w:cs="Arial"/>
                <w:color w:val="006600"/>
                <w:sz w:val="20"/>
                <w:szCs w:val="20"/>
              </w:rPr>
            </w:pPr>
            <w:r w:rsidRPr="00B73DF5">
              <w:rPr>
                <w:rFonts w:ascii="Arial" w:hAnsi="Arial" w:cs="Arial"/>
                <w:color w:val="006600"/>
                <w:sz w:val="20"/>
                <w:szCs w:val="20"/>
              </w:rPr>
              <w:t>Brenda Hale, </w:t>
            </w:r>
            <w:r w:rsidRPr="00B73DF5">
              <w:rPr>
                <w:rFonts w:ascii="Arial" w:hAnsi="Arial" w:cs="Arial"/>
                <w:b/>
                <w:bCs/>
                <w:color w:val="006600"/>
                <w:sz w:val="20"/>
                <w:szCs w:val="20"/>
              </w:rPr>
              <w:t>Baroness Hale of Richmond DBE</w:t>
            </w:r>
            <w:r w:rsidRPr="00B73DF5">
              <w:rPr>
                <w:rFonts w:ascii="Arial" w:hAnsi="Arial" w:cs="Arial"/>
                <w:color w:val="006600"/>
                <w:sz w:val="20"/>
                <w:szCs w:val="20"/>
              </w:rPr>
              <w:t> (former President of the UK Supreme Court) and </w:t>
            </w:r>
            <w:r w:rsidRPr="00B73DF5">
              <w:rPr>
                <w:rFonts w:ascii="Arial" w:hAnsi="Arial" w:cs="Arial"/>
                <w:b/>
                <w:bCs/>
                <w:color w:val="006600"/>
                <w:sz w:val="20"/>
                <w:szCs w:val="20"/>
              </w:rPr>
              <w:t>Professor Philip Alston</w:t>
            </w:r>
            <w:r w:rsidRPr="00B73DF5">
              <w:rPr>
                <w:rFonts w:ascii="Arial" w:hAnsi="Arial" w:cs="Arial"/>
                <w:color w:val="006600"/>
                <w:sz w:val="20"/>
                <w:szCs w:val="20"/>
              </w:rPr>
              <w:t xml:space="preserve"> (former UN Special Rapporteur for Human Rights and Extreme Poverty) will both be speaking. We will also have reflections from legal practitioners including </w:t>
            </w:r>
            <w:proofErr w:type="spellStart"/>
            <w:r w:rsidRPr="00B73DF5">
              <w:rPr>
                <w:rFonts w:ascii="Arial" w:hAnsi="Arial" w:cs="Arial"/>
                <w:color w:val="006600"/>
                <w:sz w:val="20"/>
                <w:szCs w:val="20"/>
              </w:rPr>
              <w:t>Cris</w:t>
            </w:r>
            <w:proofErr w:type="spellEnd"/>
            <w:r w:rsidRPr="00B73DF5">
              <w:rPr>
                <w:rFonts w:ascii="Arial" w:hAnsi="Arial" w:cs="Arial"/>
                <w:color w:val="006600"/>
                <w:sz w:val="20"/>
                <w:szCs w:val="20"/>
              </w:rPr>
              <w:t xml:space="preserve"> </w:t>
            </w:r>
            <w:proofErr w:type="spellStart"/>
            <w:r w:rsidRPr="00B73DF5">
              <w:rPr>
                <w:rFonts w:ascii="Arial" w:hAnsi="Arial" w:cs="Arial"/>
                <w:color w:val="006600"/>
                <w:sz w:val="20"/>
                <w:szCs w:val="20"/>
              </w:rPr>
              <w:t>McCurley</w:t>
            </w:r>
            <w:proofErr w:type="spellEnd"/>
            <w:r w:rsidRPr="00B73DF5">
              <w:rPr>
                <w:rFonts w:ascii="Arial" w:hAnsi="Arial" w:cs="Arial"/>
                <w:color w:val="006600"/>
                <w:sz w:val="20"/>
                <w:szCs w:val="20"/>
              </w:rPr>
              <w:t xml:space="preserve"> (Ben Hoare Bell), Michael </w:t>
            </w:r>
            <w:proofErr w:type="spellStart"/>
            <w:r w:rsidRPr="00B73DF5">
              <w:rPr>
                <w:rFonts w:ascii="Arial" w:hAnsi="Arial" w:cs="Arial"/>
                <w:color w:val="006600"/>
                <w:sz w:val="20"/>
                <w:szCs w:val="20"/>
              </w:rPr>
              <w:t>Fawole</w:t>
            </w:r>
            <w:proofErr w:type="spellEnd"/>
            <w:r w:rsidRPr="00B73DF5">
              <w:rPr>
                <w:rFonts w:ascii="Arial" w:hAnsi="Arial" w:cs="Arial"/>
                <w:color w:val="006600"/>
                <w:sz w:val="20"/>
                <w:szCs w:val="20"/>
              </w:rPr>
              <w:t xml:space="preserve"> (NE Law Centre) and Professor Luke Clements (University of Leeds) and others.</w:t>
            </w:r>
          </w:p>
          <w:p w14:paraId="124CD962" w14:textId="77777777" w:rsidR="00B73DF5" w:rsidRPr="00B73DF5" w:rsidRDefault="00B73DF5" w:rsidP="00B73DF5">
            <w:pPr>
              <w:shd w:val="clear" w:color="auto" w:fill="FFFFFF"/>
              <w:rPr>
                <w:rFonts w:ascii="Arial" w:hAnsi="Arial" w:cs="Arial"/>
                <w:color w:val="006600"/>
                <w:sz w:val="20"/>
                <w:szCs w:val="20"/>
              </w:rPr>
            </w:pPr>
            <w:r w:rsidRPr="00B73DF5">
              <w:rPr>
                <w:rFonts w:ascii="Arial" w:hAnsi="Arial" w:cs="Arial"/>
                <w:color w:val="006600"/>
                <w:sz w:val="20"/>
                <w:szCs w:val="20"/>
              </w:rPr>
              <w:t> </w:t>
            </w:r>
          </w:p>
          <w:p w14:paraId="092B8751" w14:textId="1581B54D" w:rsidR="00B73DF5" w:rsidRPr="00B73DF5" w:rsidRDefault="00B73DF5" w:rsidP="00B73DF5">
            <w:pPr>
              <w:shd w:val="clear" w:color="auto" w:fill="FFFFFF"/>
              <w:rPr>
                <w:rFonts w:ascii="Arial" w:hAnsi="Arial" w:cs="Arial"/>
                <w:color w:val="000000"/>
                <w:sz w:val="22"/>
                <w:szCs w:val="22"/>
              </w:rPr>
            </w:pPr>
            <w:r>
              <w:rPr>
                <w:rFonts w:ascii="Arial" w:hAnsi="Arial" w:cs="Arial"/>
                <w:color w:val="006600"/>
                <w:sz w:val="20"/>
                <w:szCs w:val="20"/>
              </w:rPr>
              <w:t xml:space="preserve">For more information and to </w:t>
            </w:r>
            <w:r w:rsidRPr="00B73DF5">
              <w:rPr>
                <w:rFonts w:ascii="Arial" w:hAnsi="Arial" w:cs="Arial"/>
                <w:color w:val="006600"/>
                <w:sz w:val="20"/>
                <w:szCs w:val="20"/>
              </w:rPr>
              <w:t>register</w:t>
            </w:r>
            <w:r>
              <w:rPr>
                <w:rFonts w:ascii="Arial" w:hAnsi="Arial" w:cs="Arial"/>
                <w:color w:val="006600"/>
                <w:sz w:val="20"/>
                <w:szCs w:val="20"/>
              </w:rPr>
              <w:t xml:space="preserve"> </w:t>
            </w:r>
            <w:hyperlink r:id="rId23" w:tgtFrame="_blank" w:history="1">
              <w:r w:rsidRPr="00B73DF5">
                <w:rPr>
                  <w:rFonts w:ascii="Arial" w:hAnsi="Arial" w:cs="Arial"/>
                  <w:color w:val="0000FF"/>
                  <w:sz w:val="20"/>
                  <w:szCs w:val="20"/>
                  <w:u w:val="single"/>
                </w:rPr>
                <w:t>Click here</w:t>
              </w:r>
            </w:hyperlink>
          </w:p>
          <w:p w14:paraId="454ACE26" w14:textId="77777777" w:rsidR="00E6110F" w:rsidRPr="00FD1546" w:rsidRDefault="00E6110F" w:rsidP="007D6896">
            <w:pPr>
              <w:spacing w:after="120"/>
              <w:rPr>
                <w:rFonts w:ascii="Arial" w:eastAsia="SimSun" w:hAnsi="Arial" w:cs="Arial"/>
                <w:b/>
                <w:bCs/>
                <w:color w:val="006600"/>
                <w:sz w:val="20"/>
                <w:szCs w:val="20"/>
                <w:lang w:eastAsia="en-US"/>
              </w:rPr>
            </w:pPr>
          </w:p>
        </w:tc>
      </w:tr>
      <w:tr w:rsidR="007C4619" w14:paraId="7FEC3FC3" w14:textId="77777777" w:rsidTr="00B85D6B">
        <w:tc>
          <w:tcPr>
            <w:tcW w:w="19319" w:type="dxa"/>
          </w:tcPr>
          <w:p w14:paraId="57D0D145" w14:textId="5764ACEA" w:rsidR="007C4619" w:rsidRPr="00EE2229" w:rsidRDefault="007C4619" w:rsidP="00EE2229">
            <w:pPr>
              <w:rPr>
                <w:rFonts w:ascii="Arial" w:eastAsia="SimSun" w:hAnsi="Arial" w:cs="Arial"/>
                <w:b/>
                <w:bCs/>
                <w:color w:val="006600"/>
                <w:sz w:val="22"/>
                <w:szCs w:val="20"/>
                <w:lang w:eastAsia="en-US"/>
              </w:rPr>
            </w:pPr>
          </w:p>
          <w:p w14:paraId="1F3DD86E" w14:textId="0B480FA8" w:rsidR="00BB5671" w:rsidRPr="00BB5671" w:rsidRDefault="00BB5671" w:rsidP="00BB5671">
            <w:pPr>
              <w:rPr>
                <w:rFonts w:ascii="Arial" w:eastAsia="SimSun" w:hAnsi="Arial" w:cs="Arial"/>
                <w:b/>
                <w:bCs/>
                <w:color w:val="006600"/>
                <w:sz w:val="22"/>
                <w:szCs w:val="20"/>
                <w:lang w:eastAsia="en-US"/>
              </w:rPr>
            </w:pPr>
            <w:r w:rsidRPr="00BB5671">
              <w:rPr>
                <w:rFonts w:ascii="Arial" w:eastAsia="SimSun" w:hAnsi="Arial" w:cs="Arial"/>
                <w:b/>
                <w:bCs/>
                <w:color w:val="006600"/>
                <w:sz w:val="22"/>
                <w:szCs w:val="20"/>
                <w:lang w:eastAsia="en-US"/>
              </w:rPr>
              <w:t>Webinar: Build back fairer: Inequalities and COVID-19 in England: A jointly hosted event by the Health Foundation and the UCL Institute for Health Equity</w:t>
            </w:r>
          </w:p>
          <w:p w14:paraId="2173D94E" w14:textId="77777777" w:rsidR="00BB5671" w:rsidRDefault="00BB5671" w:rsidP="00BB5671">
            <w:pPr>
              <w:rPr>
                <w:rFonts w:ascii="Arial" w:eastAsia="SimSun" w:hAnsi="Arial" w:cs="Arial"/>
                <w:b/>
                <w:bCs/>
                <w:color w:val="006600"/>
                <w:sz w:val="20"/>
                <w:szCs w:val="20"/>
                <w:lang w:eastAsia="en-US"/>
              </w:rPr>
            </w:pPr>
          </w:p>
          <w:p w14:paraId="668D578D" w14:textId="152C726B" w:rsidR="00BB5671" w:rsidRDefault="00BB5671" w:rsidP="00BB5671">
            <w:pPr>
              <w:rPr>
                <w:rFonts w:ascii="Arial" w:eastAsia="SimSun" w:hAnsi="Arial" w:cs="Arial"/>
                <w:b/>
                <w:bCs/>
                <w:color w:val="006600"/>
                <w:sz w:val="20"/>
                <w:szCs w:val="20"/>
                <w:lang w:eastAsia="en-US"/>
              </w:rPr>
            </w:pPr>
            <w:r>
              <w:rPr>
                <w:rFonts w:ascii="Arial" w:eastAsia="SimSun" w:hAnsi="Arial" w:cs="Arial"/>
                <w:b/>
                <w:bCs/>
                <w:color w:val="006600"/>
                <w:sz w:val="20"/>
                <w:szCs w:val="20"/>
                <w:lang w:eastAsia="en-US"/>
              </w:rPr>
              <w:t>Venue:</w:t>
            </w:r>
            <w:r>
              <w:rPr>
                <w:rFonts w:ascii="Arial" w:eastAsia="SimSun" w:hAnsi="Arial" w:cs="Arial"/>
                <w:b/>
                <w:bCs/>
                <w:color w:val="006600"/>
                <w:sz w:val="20"/>
                <w:szCs w:val="20"/>
                <w:lang w:eastAsia="en-US"/>
              </w:rPr>
              <w:tab/>
            </w:r>
            <w:r>
              <w:rPr>
                <w:rFonts w:ascii="Arial" w:eastAsia="SimSun" w:hAnsi="Arial" w:cs="Arial"/>
                <w:b/>
                <w:bCs/>
                <w:color w:val="006600"/>
                <w:sz w:val="20"/>
                <w:szCs w:val="20"/>
                <w:lang w:eastAsia="en-US"/>
              </w:rPr>
              <w:tab/>
              <w:t>Online</w:t>
            </w:r>
          </w:p>
          <w:p w14:paraId="652E2C90" w14:textId="77777777" w:rsidR="007C4619" w:rsidRDefault="00BB5671" w:rsidP="00BB5671">
            <w:pPr>
              <w:rPr>
                <w:rFonts w:ascii="Arial" w:eastAsia="SimSun" w:hAnsi="Arial" w:cs="Arial"/>
                <w:b/>
                <w:bCs/>
                <w:color w:val="006600"/>
                <w:sz w:val="20"/>
                <w:szCs w:val="20"/>
                <w:lang w:eastAsia="en-US"/>
              </w:rPr>
            </w:pPr>
            <w:r>
              <w:rPr>
                <w:rFonts w:ascii="Arial" w:eastAsia="SimSun" w:hAnsi="Arial" w:cs="Arial"/>
                <w:b/>
                <w:bCs/>
                <w:color w:val="006600"/>
                <w:sz w:val="20"/>
                <w:szCs w:val="20"/>
                <w:lang w:eastAsia="en-US"/>
              </w:rPr>
              <w:t>Date:</w:t>
            </w:r>
            <w:r>
              <w:rPr>
                <w:rFonts w:ascii="Arial" w:eastAsia="SimSun" w:hAnsi="Arial" w:cs="Arial"/>
                <w:b/>
                <w:bCs/>
                <w:color w:val="006600"/>
                <w:sz w:val="20"/>
                <w:szCs w:val="20"/>
                <w:lang w:eastAsia="en-US"/>
              </w:rPr>
              <w:tab/>
            </w:r>
            <w:r>
              <w:rPr>
                <w:rFonts w:ascii="Arial" w:eastAsia="SimSun" w:hAnsi="Arial" w:cs="Arial"/>
                <w:b/>
                <w:bCs/>
                <w:color w:val="006600"/>
                <w:sz w:val="20"/>
                <w:szCs w:val="20"/>
                <w:lang w:eastAsia="en-US"/>
              </w:rPr>
              <w:tab/>
            </w:r>
            <w:r w:rsidRPr="00BB5671">
              <w:rPr>
                <w:rFonts w:ascii="Arial" w:eastAsia="SimSun" w:hAnsi="Arial" w:cs="Arial"/>
                <w:b/>
                <w:bCs/>
                <w:color w:val="006600"/>
                <w:sz w:val="20"/>
                <w:szCs w:val="20"/>
                <w:lang w:eastAsia="en-US"/>
              </w:rPr>
              <w:t>15 December 2020</w:t>
            </w:r>
          </w:p>
          <w:p w14:paraId="4235400F" w14:textId="6F6B214F" w:rsidR="00BB5671" w:rsidRDefault="00BB5671" w:rsidP="00BB5671">
            <w:pPr>
              <w:rPr>
                <w:rFonts w:ascii="Arial" w:eastAsia="SimSun" w:hAnsi="Arial" w:cs="Arial"/>
                <w:b/>
                <w:bCs/>
                <w:color w:val="006600"/>
                <w:sz w:val="20"/>
                <w:szCs w:val="20"/>
                <w:lang w:eastAsia="en-US"/>
              </w:rPr>
            </w:pPr>
            <w:r>
              <w:rPr>
                <w:rFonts w:ascii="Arial" w:eastAsia="SimSun" w:hAnsi="Arial" w:cs="Arial"/>
                <w:b/>
                <w:bCs/>
                <w:color w:val="006600"/>
                <w:sz w:val="20"/>
                <w:szCs w:val="20"/>
                <w:lang w:eastAsia="en-US"/>
              </w:rPr>
              <w:t>Time:</w:t>
            </w:r>
            <w:r>
              <w:rPr>
                <w:rFonts w:ascii="Arial" w:eastAsia="SimSun" w:hAnsi="Arial" w:cs="Arial"/>
                <w:b/>
                <w:bCs/>
                <w:color w:val="006600"/>
                <w:sz w:val="20"/>
                <w:szCs w:val="20"/>
                <w:lang w:eastAsia="en-US"/>
              </w:rPr>
              <w:tab/>
            </w:r>
            <w:r>
              <w:rPr>
                <w:rFonts w:ascii="Arial" w:eastAsia="SimSun" w:hAnsi="Arial" w:cs="Arial"/>
                <w:b/>
                <w:bCs/>
                <w:color w:val="006600"/>
                <w:sz w:val="20"/>
                <w:szCs w:val="20"/>
                <w:lang w:eastAsia="en-US"/>
              </w:rPr>
              <w:tab/>
              <w:t>9:00 – 10:30</w:t>
            </w:r>
          </w:p>
          <w:p w14:paraId="0FE76282" w14:textId="77777777" w:rsidR="00BB5671" w:rsidRDefault="00BB5671" w:rsidP="00BB5671">
            <w:pPr>
              <w:rPr>
                <w:rFonts w:ascii="Arial" w:eastAsia="SimSun" w:hAnsi="Arial" w:cs="Arial"/>
                <w:b/>
                <w:bCs/>
                <w:color w:val="006600"/>
                <w:sz w:val="20"/>
                <w:szCs w:val="20"/>
                <w:lang w:eastAsia="en-US"/>
              </w:rPr>
            </w:pPr>
          </w:p>
          <w:p w14:paraId="3ABACDA6" w14:textId="631B684E" w:rsidR="00BB5671" w:rsidRDefault="00BB5671" w:rsidP="00BB5671">
            <w:pPr>
              <w:rPr>
                <w:rFonts w:ascii="Arial" w:eastAsia="SimSun" w:hAnsi="Arial" w:cs="Arial"/>
                <w:bCs/>
                <w:color w:val="006600"/>
                <w:sz w:val="20"/>
                <w:szCs w:val="20"/>
                <w:lang w:eastAsia="en-US"/>
              </w:rPr>
            </w:pPr>
            <w:r w:rsidRPr="00BB5671">
              <w:rPr>
                <w:rFonts w:ascii="Arial" w:eastAsia="SimSun" w:hAnsi="Arial" w:cs="Arial"/>
                <w:b/>
                <w:bCs/>
                <w:color w:val="006600"/>
                <w:sz w:val="20"/>
                <w:szCs w:val="20"/>
                <w:lang w:eastAsia="en-US"/>
              </w:rPr>
              <w:t xml:space="preserve">Build Back Fairer: the COVID-19 Marmot Review: </w:t>
            </w:r>
            <w:r w:rsidRPr="00BB5671">
              <w:rPr>
                <w:rFonts w:ascii="Arial" w:eastAsia="SimSun" w:hAnsi="Arial" w:cs="Arial"/>
                <w:bCs/>
                <w:color w:val="006600"/>
                <w:sz w:val="20"/>
                <w:szCs w:val="20"/>
                <w:lang w:eastAsia="en-US"/>
              </w:rPr>
              <w:t>Commissioned by the Health Foundation, is being launched in December 2020 and investigates how the pandemic has affected health inequalities in England.  The pandemic has amplified socioeconomic inequalities leading to a greater risk of mortality for BAME communities and more deprived areas and regions.   Meanwhile new inequalities have emerged in relation to people’s occupation and housing conditions.   Unless urgent mitigating action is taken to build back fairer, the impacts of pandemic containment measures will significantly widen inequalities in the early years, in education, employment, income, health and between communities.</w:t>
            </w:r>
          </w:p>
          <w:p w14:paraId="0965A685" w14:textId="77777777" w:rsidR="00BB5671" w:rsidRPr="00BB5671" w:rsidRDefault="00BB5671" w:rsidP="00BB5671">
            <w:pPr>
              <w:rPr>
                <w:rFonts w:ascii="Arial" w:eastAsia="SimSun" w:hAnsi="Arial" w:cs="Arial"/>
                <w:bCs/>
                <w:color w:val="006600"/>
                <w:sz w:val="20"/>
                <w:szCs w:val="20"/>
                <w:lang w:eastAsia="en-US"/>
              </w:rPr>
            </w:pPr>
          </w:p>
          <w:p w14:paraId="57D13BE7" w14:textId="2B733F26" w:rsidR="00BB5671" w:rsidRPr="00BB5671" w:rsidRDefault="00BB5671" w:rsidP="00BB5671">
            <w:pPr>
              <w:rPr>
                <w:rFonts w:ascii="Arial" w:eastAsia="SimSun" w:hAnsi="Arial" w:cs="Arial"/>
                <w:b/>
                <w:bCs/>
                <w:color w:val="006600"/>
                <w:sz w:val="20"/>
                <w:szCs w:val="20"/>
                <w:lang w:eastAsia="en-US"/>
              </w:rPr>
            </w:pPr>
            <w:r w:rsidRPr="00BB5671">
              <w:rPr>
                <w:rFonts w:ascii="Arial" w:eastAsia="SimSun" w:hAnsi="Arial" w:cs="Arial"/>
                <w:b/>
                <w:bCs/>
                <w:color w:val="006600"/>
                <w:sz w:val="20"/>
                <w:szCs w:val="20"/>
                <w:lang w:eastAsia="en-US"/>
              </w:rPr>
              <w:t xml:space="preserve">The pandemic’s impact on socioeconomic and health inequalities </w:t>
            </w:r>
          </w:p>
          <w:p w14:paraId="10F3F85E" w14:textId="7BE9C7E9" w:rsidR="00BB5671" w:rsidRPr="00BB5671" w:rsidRDefault="00BB5671" w:rsidP="00BB5671">
            <w:pPr>
              <w:rPr>
                <w:rFonts w:ascii="Arial" w:eastAsia="SimSun" w:hAnsi="Arial" w:cs="Arial"/>
                <w:bCs/>
                <w:color w:val="006600"/>
                <w:sz w:val="20"/>
                <w:szCs w:val="20"/>
                <w:lang w:eastAsia="en-US"/>
              </w:rPr>
            </w:pPr>
            <w:r w:rsidRPr="00BB5671">
              <w:rPr>
                <w:rFonts w:ascii="Arial" w:eastAsia="SimSun" w:hAnsi="Arial" w:cs="Arial"/>
                <w:bCs/>
                <w:color w:val="006600"/>
                <w:sz w:val="20"/>
                <w:szCs w:val="20"/>
                <w:lang w:eastAsia="en-US"/>
              </w:rPr>
              <w:t xml:space="preserve">Professor Sir Michael Marmot will present the findings followed by a panel discussion in which speakers will delve into its key themes including education, employment, income and poverty, ethnicity, regional differences in England and building back fairer. </w:t>
            </w:r>
          </w:p>
          <w:p w14:paraId="7A8BF3C1" w14:textId="77777777" w:rsidR="00BB5671" w:rsidRPr="00BB5671" w:rsidRDefault="00BB5671" w:rsidP="00BB5671">
            <w:pPr>
              <w:rPr>
                <w:rFonts w:ascii="Arial" w:eastAsia="SimSun" w:hAnsi="Arial" w:cs="Arial"/>
                <w:bCs/>
                <w:color w:val="006600"/>
                <w:sz w:val="20"/>
                <w:szCs w:val="20"/>
                <w:lang w:eastAsia="en-US"/>
              </w:rPr>
            </w:pPr>
            <w:r w:rsidRPr="00BB5671">
              <w:rPr>
                <w:rFonts w:ascii="Arial" w:eastAsia="SimSun" w:hAnsi="Arial" w:cs="Arial"/>
                <w:bCs/>
                <w:color w:val="006600"/>
                <w:sz w:val="20"/>
                <w:szCs w:val="20"/>
                <w:lang w:eastAsia="en-US"/>
              </w:rPr>
              <w:t>Speaking in this section:</w:t>
            </w:r>
          </w:p>
          <w:p w14:paraId="6613297F" w14:textId="77777777" w:rsidR="00BB5671" w:rsidRPr="00BB5671" w:rsidRDefault="00BB5671" w:rsidP="00BB5671">
            <w:pPr>
              <w:rPr>
                <w:rFonts w:ascii="Arial" w:eastAsia="SimSun" w:hAnsi="Arial" w:cs="Arial"/>
                <w:bCs/>
                <w:color w:val="006600"/>
                <w:sz w:val="20"/>
                <w:szCs w:val="20"/>
                <w:lang w:eastAsia="en-US"/>
              </w:rPr>
            </w:pPr>
            <w:r w:rsidRPr="00BB5671">
              <w:rPr>
                <w:rFonts w:ascii="Arial" w:eastAsia="SimSun" w:hAnsi="Arial" w:cs="Arial"/>
                <w:bCs/>
                <w:color w:val="006600"/>
                <w:sz w:val="20"/>
                <w:szCs w:val="20"/>
                <w:lang w:eastAsia="en-US"/>
              </w:rPr>
              <w:t xml:space="preserve"> </w:t>
            </w:r>
          </w:p>
          <w:p w14:paraId="082BED0B" w14:textId="77777777" w:rsidR="00BB5671" w:rsidRPr="00BB5671" w:rsidRDefault="00BB5671" w:rsidP="00BB5671">
            <w:pPr>
              <w:rPr>
                <w:rFonts w:ascii="Arial" w:eastAsia="SimSun" w:hAnsi="Arial" w:cs="Arial"/>
                <w:bCs/>
                <w:color w:val="006600"/>
                <w:sz w:val="20"/>
                <w:szCs w:val="20"/>
                <w:lang w:eastAsia="en-US"/>
              </w:rPr>
            </w:pPr>
            <w:r w:rsidRPr="00BB5671">
              <w:rPr>
                <w:rFonts w:ascii="Arial" w:eastAsia="SimSun" w:hAnsi="Arial" w:cs="Arial"/>
                <w:bCs/>
                <w:color w:val="006600"/>
                <w:sz w:val="20"/>
                <w:szCs w:val="20"/>
                <w:lang w:eastAsia="en-US"/>
              </w:rPr>
              <w:t>•</w:t>
            </w:r>
            <w:r w:rsidRPr="00BB5671">
              <w:rPr>
                <w:rFonts w:ascii="Arial" w:eastAsia="SimSun" w:hAnsi="Arial" w:cs="Arial"/>
                <w:bCs/>
                <w:color w:val="006600"/>
                <w:sz w:val="20"/>
                <w:szCs w:val="20"/>
                <w:lang w:eastAsia="en-US"/>
              </w:rPr>
              <w:tab/>
              <w:t xml:space="preserve">Professor Sir Michael Marmot, Director, Institute of Health Equity </w:t>
            </w:r>
          </w:p>
          <w:p w14:paraId="183174CC" w14:textId="77777777" w:rsidR="00BB5671" w:rsidRPr="00BB5671" w:rsidRDefault="00BB5671" w:rsidP="00BB5671">
            <w:pPr>
              <w:rPr>
                <w:rFonts w:ascii="Arial" w:eastAsia="SimSun" w:hAnsi="Arial" w:cs="Arial"/>
                <w:bCs/>
                <w:color w:val="006600"/>
                <w:sz w:val="20"/>
                <w:szCs w:val="20"/>
                <w:lang w:eastAsia="en-US"/>
              </w:rPr>
            </w:pPr>
            <w:r w:rsidRPr="00BB5671">
              <w:rPr>
                <w:rFonts w:ascii="Arial" w:eastAsia="SimSun" w:hAnsi="Arial" w:cs="Arial"/>
                <w:bCs/>
                <w:color w:val="006600"/>
                <w:sz w:val="20"/>
                <w:szCs w:val="20"/>
                <w:lang w:eastAsia="en-US"/>
              </w:rPr>
              <w:t>•</w:t>
            </w:r>
            <w:r w:rsidRPr="00BB5671">
              <w:rPr>
                <w:rFonts w:ascii="Arial" w:eastAsia="SimSun" w:hAnsi="Arial" w:cs="Arial"/>
                <w:bCs/>
                <w:color w:val="006600"/>
                <w:sz w:val="20"/>
                <w:szCs w:val="20"/>
                <w:lang w:eastAsia="en-US"/>
              </w:rPr>
              <w:tab/>
              <w:t xml:space="preserve">Chair: Richard Horton, Editor, The Lancet </w:t>
            </w:r>
          </w:p>
          <w:p w14:paraId="3C5A799F" w14:textId="77777777" w:rsidR="00BB5671" w:rsidRPr="00BB5671" w:rsidRDefault="00BB5671" w:rsidP="00BB5671">
            <w:pPr>
              <w:rPr>
                <w:rFonts w:ascii="Arial" w:eastAsia="SimSun" w:hAnsi="Arial" w:cs="Arial"/>
                <w:bCs/>
                <w:color w:val="006600"/>
                <w:sz w:val="20"/>
                <w:szCs w:val="20"/>
                <w:lang w:eastAsia="en-US"/>
              </w:rPr>
            </w:pPr>
            <w:r w:rsidRPr="00BB5671">
              <w:rPr>
                <w:rFonts w:ascii="Arial" w:eastAsia="SimSun" w:hAnsi="Arial" w:cs="Arial"/>
                <w:bCs/>
                <w:color w:val="006600"/>
                <w:sz w:val="20"/>
                <w:szCs w:val="20"/>
                <w:lang w:eastAsia="en-US"/>
              </w:rPr>
              <w:t>•</w:t>
            </w:r>
            <w:r w:rsidRPr="00BB5671">
              <w:rPr>
                <w:rFonts w:ascii="Arial" w:eastAsia="SimSun" w:hAnsi="Arial" w:cs="Arial"/>
                <w:bCs/>
                <w:color w:val="006600"/>
                <w:sz w:val="20"/>
                <w:szCs w:val="20"/>
                <w:lang w:eastAsia="en-US"/>
              </w:rPr>
              <w:tab/>
              <w:t xml:space="preserve">Andy Burnham (TBC), Mayor of Greater Manchester </w:t>
            </w:r>
          </w:p>
          <w:p w14:paraId="75F8957C" w14:textId="77777777" w:rsidR="00BB5671" w:rsidRPr="00BB5671" w:rsidRDefault="00BB5671" w:rsidP="00BB5671">
            <w:pPr>
              <w:rPr>
                <w:rFonts w:ascii="Arial" w:eastAsia="SimSun" w:hAnsi="Arial" w:cs="Arial"/>
                <w:bCs/>
                <w:color w:val="006600"/>
                <w:sz w:val="20"/>
                <w:szCs w:val="20"/>
                <w:lang w:eastAsia="en-US"/>
              </w:rPr>
            </w:pPr>
            <w:r w:rsidRPr="00BB5671">
              <w:rPr>
                <w:rFonts w:ascii="Arial" w:eastAsia="SimSun" w:hAnsi="Arial" w:cs="Arial"/>
                <w:bCs/>
                <w:color w:val="006600"/>
                <w:sz w:val="20"/>
                <w:szCs w:val="20"/>
                <w:lang w:eastAsia="en-US"/>
              </w:rPr>
              <w:t>•</w:t>
            </w:r>
            <w:r w:rsidRPr="00BB5671">
              <w:rPr>
                <w:rFonts w:ascii="Arial" w:eastAsia="SimSun" w:hAnsi="Arial" w:cs="Arial"/>
                <w:bCs/>
                <w:color w:val="006600"/>
                <w:sz w:val="20"/>
                <w:szCs w:val="20"/>
                <w:lang w:eastAsia="en-US"/>
              </w:rPr>
              <w:tab/>
              <w:t xml:space="preserve">Angela Donkin, Chief Social Scientist, National Foundation for Educational Research </w:t>
            </w:r>
          </w:p>
          <w:p w14:paraId="5ED6C4FE" w14:textId="60372319" w:rsidR="00BB5671" w:rsidRDefault="00BB5671" w:rsidP="00BB5671">
            <w:pPr>
              <w:rPr>
                <w:rFonts w:ascii="Arial" w:eastAsia="SimSun" w:hAnsi="Arial" w:cs="Arial"/>
                <w:bCs/>
                <w:color w:val="006600"/>
                <w:sz w:val="20"/>
                <w:szCs w:val="20"/>
                <w:lang w:eastAsia="en-US"/>
              </w:rPr>
            </w:pPr>
            <w:r w:rsidRPr="00BB5671">
              <w:rPr>
                <w:rFonts w:ascii="Arial" w:eastAsia="SimSun" w:hAnsi="Arial" w:cs="Arial"/>
                <w:bCs/>
                <w:color w:val="006600"/>
                <w:sz w:val="20"/>
                <w:szCs w:val="20"/>
                <w:lang w:eastAsia="en-US"/>
              </w:rPr>
              <w:t>•</w:t>
            </w:r>
            <w:r w:rsidRPr="00BB5671">
              <w:rPr>
                <w:rFonts w:ascii="Arial" w:eastAsia="SimSun" w:hAnsi="Arial" w:cs="Arial"/>
                <w:bCs/>
                <w:color w:val="006600"/>
                <w:sz w:val="20"/>
                <w:szCs w:val="20"/>
                <w:lang w:eastAsia="en-US"/>
              </w:rPr>
              <w:tab/>
              <w:t>Kevin Fenton, London Regional Directo</w:t>
            </w:r>
            <w:r>
              <w:rPr>
                <w:rFonts w:ascii="Arial" w:eastAsia="SimSun" w:hAnsi="Arial" w:cs="Arial"/>
                <w:bCs/>
                <w:color w:val="006600"/>
                <w:sz w:val="20"/>
                <w:szCs w:val="20"/>
                <w:lang w:eastAsia="en-US"/>
              </w:rPr>
              <w:t>r, Public Health England</w:t>
            </w:r>
          </w:p>
          <w:p w14:paraId="3E4A704A" w14:textId="77777777" w:rsidR="00BB5671" w:rsidRPr="00BB5671" w:rsidRDefault="00BB5671" w:rsidP="00BB5671">
            <w:pPr>
              <w:rPr>
                <w:rFonts w:ascii="Arial" w:eastAsia="SimSun" w:hAnsi="Arial" w:cs="Arial"/>
                <w:bCs/>
                <w:color w:val="006600"/>
                <w:sz w:val="20"/>
                <w:szCs w:val="20"/>
                <w:lang w:eastAsia="en-US"/>
              </w:rPr>
            </w:pPr>
          </w:p>
          <w:p w14:paraId="705034E3" w14:textId="447DDC25" w:rsidR="00BB5671" w:rsidRPr="00BB5671" w:rsidRDefault="00BB5671" w:rsidP="00BB5671">
            <w:pPr>
              <w:rPr>
                <w:rFonts w:ascii="Arial" w:eastAsia="SimSun" w:hAnsi="Arial" w:cs="Arial"/>
                <w:b/>
                <w:bCs/>
                <w:color w:val="006600"/>
                <w:sz w:val="20"/>
                <w:szCs w:val="20"/>
                <w:lang w:eastAsia="en-US"/>
              </w:rPr>
            </w:pPr>
            <w:r w:rsidRPr="00BB5671">
              <w:rPr>
                <w:rFonts w:ascii="Arial" w:eastAsia="SimSun" w:hAnsi="Arial" w:cs="Arial"/>
                <w:b/>
                <w:bCs/>
                <w:color w:val="006600"/>
                <w:sz w:val="20"/>
                <w:szCs w:val="20"/>
                <w:lang w:eastAsia="en-US"/>
              </w:rPr>
              <w:t>The long-term implications for socioeconomic and health inequalities</w:t>
            </w:r>
          </w:p>
          <w:p w14:paraId="5009E8E4" w14:textId="43E85E7E" w:rsidR="00BB5671" w:rsidRPr="00BB5671" w:rsidRDefault="00BB5671" w:rsidP="00BB5671">
            <w:pPr>
              <w:rPr>
                <w:rFonts w:ascii="Arial" w:eastAsia="SimSun" w:hAnsi="Arial" w:cs="Arial"/>
                <w:bCs/>
                <w:color w:val="006600"/>
                <w:sz w:val="20"/>
                <w:szCs w:val="20"/>
                <w:lang w:eastAsia="en-US"/>
              </w:rPr>
            </w:pPr>
            <w:r>
              <w:rPr>
                <w:rFonts w:ascii="Arial" w:eastAsia="SimSun" w:hAnsi="Arial" w:cs="Arial"/>
                <w:bCs/>
                <w:color w:val="006600"/>
                <w:sz w:val="20"/>
                <w:szCs w:val="20"/>
                <w:lang w:eastAsia="en-US"/>
              </w:rPr>
              <w:t>T</w:t>
            </w:r>
            <w:r w:rsidRPr="00BB5671">
              <w:rPr>
                <w:rFonts w:ascii="Arial" w:eastAsia="SimSun" w:hAnsi="Arial" w:cs="Arial"/>
                <w:bCs/>
                <w:color w:val="006600"/>
                <w:sz w:val="20"/>
                <w:szCs w:val="20"/>
                <w:lang w:eastAsia="en-US"/>
              </w:rPr>
              <w:t xml:space="preserve">his section will look at the report through the lens of the COVID-19 impact inquiry. It will look ahead to what needs to be done in the future and how to address the long-term challenges coming out of the pandemic. Members of the inquiry’s expert advisory panel will consider some of the wider challenges for communities and the economy, and how they influence health.   </w:t>
            </w:r>
          </w:p>
          <w:p w14:paraId="2738598F" w14:textId="77777777" w:rsidR="00BB5671" w:rsidRPr="00BB5671" w:rsidRDefault="00BB5671" w:rsidP="00BB5671">
            <w:pPr>
              <w:rPr>
                <w:rFonts w:ascii="Arial" w:eastAsia="SimSun" w:hAnsi="Arial" w:cs="Arial"/>
                <w:bCs/>
                <w:color w:val="006600"/>
                <w:sz w:val="20"/>
                <w:szCs w:val="20"/>
                <w:lang w:eastAsia="en-US"/>
              </w:rPr>
            </w:pPr>
            <w:r w:rsidRPr="00BB5671">
              <w:rPr>
                <w:rFonts w:ascii="Arial" w:eastAsia="SimSun" w:hAnsi="Arial" w:cs="Arial"/>
                <w:bCs/>
                <w:color w:val="006600"/>
                <w:sz w:val="20"/>
                <w:szCs w:val="20"/>
                <w:lang w:eastAsia="en-US"/>
              </w:rPr>
              <w:t>Speaking in this section:</w:t>
            </w:r>
          </w:p>
          <w:p w14:paraId="37D0778D" w14:textId="77777777" w:rsidR="00BB5671" w:rsidRPr="00BB5671" w:rsidRDefault="00BB5671" w:rsidP="00BB5671">
            <w:pPr>
              <w:rPr>
                <w:rFonts w:ascii="Arial" w:eastAsia="SimSun" w:hAnsi="Arial" w:cs="Arial"/>
                <w:bCs/>
                <w:color w:val="006600"/>
                <w:sz w:val="20"/>
                <w:szCs w:val="20"/>
                <w:lang w:eastAsia="en-US"/>
              </w:rPr>
            </w:pPr>
            <w:r w:rsidRPr="00BB5671">
              <w:rPr>
                <w:rFonts w:ascii="Arial" w:eastAsia="SimSun" w:hAnsi="Arial" w:cs="Arial"/>
                <w:bCs/>
                <w:color w:val="006600"/>
                <w:sz w:val="20"/>
                <w:szCs w:val="20"/>
                <w:lang w:eastAsia="en-US"/>
              </w:rPr>
              <w:t xml:space="preserve"> </w:t>
            </w:r>
          </w:p>
          <w:p w14:paraId="53872354" w14:textId="77777777" w:rsidR="00BB5671" w:rsidRPr="00BB5671" w:rsidRDefault="00BB5671" w:rsidP="00BB5671">
            <w:pPr>
              <w:rPr>
                <w:rFonts w:ascii="Arial" w:eastAsia="SimSun" w:hAnsi="Arial" w:cs="Arial"/>
                <w:bCs/>
                <w:color w:val="006600"/>
                <w:sz w:val="20"/>
                <w:szCs w:val="20"/>
                <w:lang w:eastAsia="en-US"/>
              </w:rPr>
            </w:pPr>
            <w:r w:rsidRPr="00BB5671">
              <w:rPr>
                <w:rFonts w:ascii="Arial" w:eastAsia="SimSun" w:hAnsi="Arial" w:cs="Arial"/>
                <w:bCs/>
                <w:color w:val="006600"/>
                <w:sz w:val="20"/>
                <w:szCs w:val="20"/>
                <w:lang w:eastAsia="en-US"/>
              </w:rPr>
              <w:t>•</w:t>
            </w:r>
            <w:r w:rsidRPr="00BB5671">
              <w:rPr>
                <w:rFonts w:ascii="Arial" w:eastAsia="SimSun" w:hAnsi="Arial" w:cs="Arial"/>
                <w:bCs/>
                <w:color w:val="006600"/>
                <w:sz w:val="20"/>
                <w:szCs w:val="20"/>
                <w:lang w:eastAsia="en-US"/>
              </w:rPr>
              <w:tab/>
              <w:t xml:space="preserve">Professor Sir Michael Marmot, Director, Institute of Health Equity </w:t>
            </w:r>
          </w:p>
          <w:p w14:paraId="026335D2" w14:textId="77777777" w:rsidR="00BB5671" w:rsidRPr="00BB5671" w:rsidRDefault="00BB5671" w:rsidP="00BB5671">
            <w:pPr>
              <w:rPr>
                <w:rFonts w:ascii="Arial" w:eastAsia="SimSun" w:hAnsi="Arial" w:cs="Arial"/>
                <w:bCs/>
                <w:color w:val="006600"/>
                <w:sz w:val="20"/>
                <w:szCs w:val="20"/>
                <w:lang w:eastAsia="en-US"/>
              </w:rPr>
            </w:pPr>
            <w:r w:rsidRPr="00BB5671">
              <w:rPr>
                <w:rFonts w:ascii="Arial" w:eastAsia="SimSun" w:hAnsi="Arial" w:cs="Arial"/>
                <w:bCs/>
                <w:color w:val="006600"/>
                <w:sz w:val="20"/>
                <w:szCs w:val="20"/>
                <w:lang w:eastAsia="en-US"/>
              </w:rPr>
              <w:t>•</w:t>
            </w:r>
            <w:r w:rsidRPr="00BB5671">
              <w:rPr>
                <w:rFonts w:ascii="Arial" w:eastAsia="SimSun" w:hAnsi="Arial" w:cs="Arial"/>
                <w:bCs/>
                <w:color w:val="006600"/>
                <w:sz w:val="20"/>
                <w:szCs w:val="20"/>
                <w:lang w:eastAsia="en-US"/>
              </w:rPr>
              <w:tab/>
              <w:t xml:space="preserve">Chair: Dame Clare Moriarty, Chair of the COVID-19 impact inquiry advisory panel </w:t>
            </w:r>
          </w:p>
          <w:p w14:paraId="331466C6" w14:textId="77777777" w:rsidR="00BB5671" w:rsidRPr="00BB5671" w:rsidRDefault="00BB5671" w:rsidP="00BB5671">
            <w:pPr>
              <w:rPr>
                <w:rFonts w:ascii="Arial" w:eastAsia="SimSun" w:hAnsi="Arial" w:cs="Arial"/>
                <w:bCs/>
                <w:color w:val="006600"/>
                <w:sz w:val="20"/>
                <w:szCs w:val="20"/>
                <w:lang w:eastAsia="en-US"/>
              </w:rPr>
            </w:pPr>
            <w:r w:rsidRPr="00BB5671">
              <w:rPr>
                <w:rFonts w:ascii="Arial" w:eastAsia="SimSun" w:hAnsi="Arial" w:cs="Arial"/>
                <w:bCs/>
                <w:color w:val="006600"/>
                <w:sz w:val="20"/>
                <w:szCs w:val="20"/>
                <w:lang w:eastAsia="en-US"/>
              </w:rPr>
              <w:t>•</w:t>
            </w:r>
            <w:r w:rsidRPr="00BB5671">
              <w:rPr>
                <w:rFonts w:ascii="Arial" w:eastAsia="SimSun" w:hAnsi="Arial" w:cs="Arial"/>
                <w:bCs/>
                <w:color w:val="006600"/>
                <w:sz w:val="20"/>
                <w:szCs w:val="20"/>
                <w:lang w:eastAsia="en-US"/>
              </w:rPr>
              <w:tab/>
              <w:t xml:space="preserve">James Banks, Senior Research Fellow, Institute for Fiscal Studies </w:t>
            </w:r>
          </w:p>
          <w:p w14:paraId="2B702A87" w14:textId="30B7773A" w:rsidR="00BB5671" w:rsidRDefault="00BB5671" w:rsidP="00BB5671">
            <w:pPr>
              <w:rPr>
                <w:rFonts w:ascii="Arial" w:eastAsia="SimSun" w:hAnsi="Arial" w:cs="Arial"/>
                <w:bCs/>
                <w:color w:val="006600"/>
                <w:sz w:val="20"/>
                <w:szCs w:val="20"/>
                <w:lang w:eastAsia="en-US"/>
              </w:rPr>
            </w:pPr>
            <w:r w:rsidRPr="00BB5671">
              <w:rPr>
                <w:rFonts w:ascii="Arial" w:eastAsia="SimSun" w:hAnsi="Arial" w:cs="Arial"/>
                <w:bCs/>
                <w:color w:val="006600"/>
                <w:sz w:val="20"/>
                <w:szCs w:val="20"/>
                <w:lang w:eastAsia="en-US"/>
              </w:rPr>
              <w:t>•</w:t>
            </w:r>
            <w:r w:rsidRPr="00BB5671">
              <w:rPr>
                <w:rFonts w:ascii="Arial" w:eastAsia="SimSun" w:hAnsi="Arial" w:cs="Arial"/>
                <w:bCs/>
                <w:color w:val="006600"/>
                <w:sz w:val="20"/>
                <w:szCs w:val="20"/>
                <w:lang w:eastAsia="en-US"/>
              </w:rPr>
              <w:tab/>
            </w:r>
            <w:proofErr w:type="spellStart"/>
            <w:r w:rsidRPr="00BB5671">
              <w:rPr>
                <w:rFonts w:ascii="Arial" w:eastAsia="SimSun" w:hAnsi="Arial" w:cs="Arial"/>
                <w:bCs/>
                <w:color w:val="006600"/>
                <w:sz w:val="20"/>
                <w:szCs w:val="20"/>
                <w:lang w:eastAsia="en-US"/>
              </w:rPr>
              <w:t>Mehrunisha</w:t>
            </w:r>
            <w:proofErr w:type="spellEnd"/>
            <w:r w:rsidRPr="00BB5671">
              <w:rPr>
                <w:rFonts w:ascii="Arial" w:eastAsia="SimSun" w:hAnsi="Arial" w:cs="Arial"/>
                <w:bCs/>
                <w:color w:val="006600"/>
                <w:sz w:val="20"/>
                <w:szCs w:val="20"/>
                <w:lang w:eastAsia="en-US"/>
              </w:rPr>
              <w:t xml:space="preserve"> </w:t>
            </w:r>
            <w:proofErr w:type="spellStart"/>
            <w:r w:rsidRPr="00BB5671">
              <w:rPr>
                <w:rFonts w:ascii="Arial" w:eastAsia="SimSun" w:hAnsi="Arial" w:cs="Arial"/>
                <w:bCs/>
                <w:color w:val="006600"/>
                <w:sz w:val="20"/>
                <w:szCs w:val="20"/>
                <w:lang w:eastAsia="en-US"/>
              </w:rPr>
              <w:t>Suleman</w:t>
            </w:r>
            <w:proofErr w:type="spellEnd"/>
            <w:r w:rsidRPr="00BB5671">
              <w:rPr>
                <w:rFonts w:ascii="Arial" w:eastAsia="SimSun" w:hAnsi="Arial" w:cs="Arial"/>
                <w:bCs/>
                <w:color w:val="006600"/>
                <w:sz w:val="20"/>
                <w:szCs w:val="20"/>
                <w:lang w:eastAsia="en-US"/>
              </w:rPr>
              <w:t xml:space="preserve"> (TBC), Senior Research Fellow, the Health Foundation</w:t>
            </w:r>
          </w:p>
          <w:p w14:paraId="48C2AA8A" w14:textId="77777777" w:rsidR="00BB5671" w:rsidRDefault="00BB5671" w:rsidP="00BB5671">
            <w:pPr>
              <w:rPr>
                <w:rFonts w:ascii="Arial" w:eastAsia="SimSun" w:hAnsi="Arial" w:cs="Arial"/>
                <w:bCs/>
                <w:color w:val="006600"/>
                <w:sz w:val="20"/>
                <w:szCs w:val="20"/>
                <w:lang w:eastAsia="en-US"/>
              </w:rPr>
            </w:pPr>
          </w:p>
          <w:p w14:paraId="6F1539EF" w14:textId="41C14949" w:rsidR="00BB5671" w:rsidRPr="00BB5671" w:rsidRDefault="00BB5671" w:rsidP="00BB5671">
            <w:pPr>
              <w:rPr>
                <w:rFonts w:ascii="Arial" w:eastAsia="SimSun" w:hAnsi="Arial" w:cs="Arial"/>
                <w:bCs/>
                <w:color w:val="006600"/>
                <w:sz w:val="20"/>
                <w:szCs w:val="20"/>
                <w:lang w:eastAsia="en-US"/>
              </w:rPr>
            </w:pPr>
            <w:r>
              <w:rPr>
                <w:rFonts w:ascii="Arial" w:eastAsia="SimSun" w:hAnsi="Arial" w:cs="Arial"/>
                <w:bCs/>
                <w:color w:val="006600"/>
                <w:sz w:val="20"/>
                <w:szCs w:val="20"/>
                <w:lang w:eastAsia="en-US"/>
              </w:rPr>
              <w:t xml:space="preserve">For more information and to register </w:t>
            </w:r>
            <w:hyperlink r:id="rId24" w:history="1">
              <w:r w:rsidRPr="00BB5671">
                <w:rPr>
                  <w:rStyle w:val="Hyperlink"/>
                  <w:rFonts w:ascii="Arial" w:eastAsia="SimSun" w:hAnsi="Arial" w:cs="Arial"/>
                  <w:bCs/>
                  <w:sz w:val="20"/>
                  <w:szCs w:val="20"/>
                  <w:lang w:eastAsia="en-US"/>
                </w:rPr>
                <w:t>click here</w:t>
              </w:r>
            </w:hyperlink>
          </w:p>
          <w:p w14:paraId="432BBC86" w14:textId="3722842B" w:rsidR="00BB5671" w:rsidRPr="00FD1546" w:rsidRDefault="00BB5671" w:rsidP="00BB5671">
            <w:pPr>
              <w:rPr>
                <w:rFonts w:ascii="Arial" w:eastAsia="SimSun" w:hAnsi="Arial" w:cs="Arial"/>
                <w:b/>
                <w:bCs/>
                <w:color w:val="006600"/>
                <w:sz w:val="20"/>
                <w:szCs w:val="20"/>
                <w:lang w:eastAsia="en-US"/>
              </w:rPr>
            </w:pPr>
          </w:p>
        </w:tc>
      </w:tr>
      <w:tr w:rsidR="00671463" w14:paraId="530E23A2" w14:textId="77777777" w:rsidTr="00B85D6B">
        <w:tc>
          <w:tcPr>
            <w:tcW w:w="19319" w:type="dxa"/>
          </w:tcPr>
          <w:p w14:paraId="6079E926" w14:textId="77777777" w:rsidR="00671463" w:rsidRDefault="00671463" w:rsidP="00671463">
            <w:pPr>
              <w:rPr>
                <w:rFonts w:ascii="Arial" w:eastAsia="SimSun" w:hAnsi="Arial" w:cs="Arial"/>
                <w:b/>
                <w:bCs/>
                <w:color w:val="006600"/>
                <w:sz w:val="20"/>
                <w:szCs w:val="20"/>
                <w:lang w:eastAsia="en-US"/>
              </w:rPr>
            </w:pPr>
          </w:p>
          <w:p w14:paraId="3FF234D7" w14:textId="3B979FA5" w:rsidR="00671463" w:rsidRPr="00770AC9" w:rsidRDefault="00671463" w:rsidP="00671463">
            <w:pPr>
              <w:rPr>
                <w:rFonts w:ascii="Arial" w:eastAsia="SimSun" w:hAnsi="Arial" w:cs="Arial"/>
                <w:b/>
                <w:bCs/>
                <w:color w:val="006600"/>
                <w:sz w:val="22"/>
                <w:szCs w:val="20"/>
                <w:lang w:eastAsia="en-US"/>
              </w:rPr>
            </w:pPr>
            <w:r w:rsidRPr="00770AC9">
              <w:rPr>
                <w:rFonts w:ascii="Arial" w:eastAsia="SimSun" w:hAnsi="Arial" w:cs="Arial"/>
                <w:b/>
                <w:bCs/>
                <w:color w:val="006600"/>
                <w:sz w:val="22"/>
                <w:szCs w:val="20"/>
                <w:lang w:eastAsia="en-US"/>
              </w:rPr>
              <w:t xml:space="preserve">Prevention </w:t>
            </w:r>
            <w:r w:rsidR="00770AC9">
              <w:rPr>
                <w:rFonts w:ascii="Arial" w:eastAsia="SimSun" w:hAnsi="Arial" w:cs="Arial"/>
                <w:b/>
                <w:bCs/>
                <w:color w:val="006600"/>
                <w:sz w:val="22"/>
                <w:szCs w:val="20"/>
                <w:lang w:eastAsia="en-US"/>
              </w:rPr>
              <w:t>in Mental Health: From Theory t</w:t>
            </w:r>
            <w:r w:rsidR="00770AC9" w:rsidRPr="00770AC9">
              <w:rPr>
                <w:rFonts w:ascii="Arial" w:eastAsia="SimSun" w:hAnsi="Arial" w:cs="Arial"/>
                <w:b/>
                <w:bCs/>
                <w:color w:val="006600"/>
                <w:sz w:val="22"/>
                <w:szCs w:val="20"/>
                <w:lang w:eastAsia="en-US"/>
              </w:rPr>
              <w:t xml:space="preserve">o Practice </w:t>
            </w:r>
          </w:p>
          <w:p w14:paraId="4A2EBC13" w14:textId="77777777" w:rsidR="00671463" w:rsidRPr="00DD1A6C" w:rsidRDefault="00671463" w:rsidP="00671463">
            <w:pPr>
              <w:rPr>
                <w:rFonts w:ascii="Arial" w:eastAsia="SimSun" w:hAnsi="Arial" w:cs="Arial"/>
                <w:bCs/>
                <w:color w:val="006600"/>
                <w:sz w:val="20"/>
                <w:szCs w:val="20"/>
                <w:lang w:eastAsia="en-US"/>
              </w:rPr>
            </w:pPr>
          </w:p>
          <w:p w14:paraId="49C023EC" w14:textId="77777777" w:rsidR="00671463" w:rsidRPr="00671463" w:rsidRDefault="00671463" w:rsidP="00671463">
            <w:pPr>
              <w:rPr>
                <w:rFonts w:ascii="Arial" w:eastAsia="SimSun" w:hAnsi="Arial" w:cs="Arial"/>
                <w:bCs/>
                <w:color w:val="006600"/>
                <w:sz w:val="20"/>
                <w:szCs w:val="20"/>
                <w:lang w:eastAsia="en-US"/>
              </w:rPr>
            </w:pPr>
            <w:r w:rsidRPr="00671463">
              <w:rPr>
                <w:rFonts w:ascii="Arial" w:eastAsia="SimSun" w:hAnsi="Arial" w:cs="Arial"/>
                <w:b/>
                <w:bCs/>
                <w:color w:val="006600"/>
                <w:sz w:val="20"/>
                <w:szCs w:val="20"/>
                <w:lang w:eastAsia="en-US"/>
              </w:rPr>
              <w:t>Venue:</w:t>
            </w:r>
            <w:r w:rsidRPr="00671463">
              <w:rPr>
                <w:rFonts w:ascii="Arial" w:eastAsia="SimSun" w:hAnsi="Arial" w:cs="Arial"/>
                <w:b/>
                <w:bCs/>
                <w:color w:val="006600"/>
                <w:sz w:val="20"/>
                <w:szCs w:val="20"/>
                <w:lang w:eastAsia="en-US"/>
              </w:rPr>
              <w:tab/>
            </w:r>
            <w:r w:rsidRPr="00671463">
              <w:rPr>
                <w:rFonts w:ascii="Arial" w:eastAsia="SimSun" w:hAnsi="Arial" w:cs="Arial"/>
                <w:b/>
                <w:bCs/>
                <w:color w:val="006600"/>
                <w:sz w:val="20"/>
                <w:szCs w:val="20"/>
                <w:lang w:eastAsia="en-US"/>
              </w:rPr>
              <w:tab/>
            </w:r>
            <w:r w:rsidRPr="00671463">
              <w:rPr>
                <w:rFonts w:ascii="Arial" w:eastAsia="SimSun" w:hAnsi="Arial" w:cs="Arial"/>
                <w:bCs/>
                <w:color w:val="006600"/>
                <w:sz w:val="20"/>
                <w:szCs w:val="20"/>
                <w:lang w:eastAsia="en-US"/>
              </w:rPr>
              <w:t>Online</w:t>
            </w:r>
          </w:p>
          <w:p w14:paraId="6B2EF910" w14:textId="3D8C0A53" w:rsidR="00671463" w:rsidRPr="00671463" w:rsidRDefault="00671463" w:rsidP="00671463">
            <w:pPr>
              <w:rPr>
                <w:rFonts w:ascii="Arial" w:eastAsia="SimSun" w:hAnsi="Arial" w:cs="Arial"/>
                <w:b/>
                <w:bCs/>
                <w:color w:val="006600"/>
                <w:sz w:val="20"/>
                <w:szCs w:val="20"/>
                <w:lang w:eastAsia="en-US"/>
              </w:rPr>
            </w:pPr>
            <w:r w:rsidRPr="00671463">
              <w:rPr>
                <w:rFonts w:ascii="Arial" w:eastAsia="SimSun" w:hAnsi="Arial" w:cs="Arial"/>
                <w:b/>
                <w:bCs/>
                <w:color w:val="006600"/>
                <w:sz w:val="20"/>
                <w:szCs w:val="20"/>
                <w:lang w:eastAsia="en-US"/>
              </w:rPr>
              <w:t>Date:</w:t>
            </w:r>
            <w:r w:rsidRPr="00671463">
              <w:rPr>
                <w:rFonts w:ascii="Arial" w:eastAsia="SimSun" w:hAnsi="Arial" w:cs="Arial"/>
                <w:b/>
                <w:bCs/>
                <w:color w:val="006600"/>
                <w:sz w:val="20"/>
                <w:szCs w:val="20"/>
                <w:lang w:eastAsia="en-US"/>
              </w:rPr>
              <w:tab/>
            </w:r>
            <w:r w:rsidRPr="00671463">
              <w:rPr>
                <w:rFonts w:ascii="Arial" w:eastAsia="SimSun" w:hAnsi="Arial" w:cs="Arial"/>
                <w:b/>
                <w:bCs/>
                <w:color w:val="006600"/>
                <w:sz w:val="20"/>
                <w:szCs w:val="20"/>
                <w:lang w:eastAsia="en-US"/>
              </w:rPr>
              <w:tab/>
              <w:t>7</w:t>
            </w:r>
            <w:r w:rsidR="00AB54B5" w:rsidRPr="00AB54B5">
              <w:rPr>
                <w:rFonts w:ascii="Arial" w:eastAsia="SimSun" w:hAnsi="Arial" w:cs="Arial"/>
                <w:b/>
                <w:bCs/>
                <w:color w:val="006600"/>
                <w:sz w:val="20"/>
                <w:szCs w:val="20"/>
                <w:vertAlign w:val="superscript"/>
                <w:lang w:eastAsia="en-US"/>
              </w:rPr>
              <w:t>th</w:t>
            </w:r>
            <w:r w:rsidR="00AB54B5">
              <w:rPr>
                <w:rFonts w:ascii="Arial" w:eastAsia="SimSun" w:hAnsi="Arial" w:cs="Arial"/>
                <w:b/>
                <w:bCs/>
                <w:color w:val="006600"/>
                <w:sz w:val="20"/>
                <w:szCs w:val="20"/>
                <w:lang w:eastAsia="en-US"/>
              </w:rPr>
              <w:t xml:space="preserve"> – 10</w:t>
            </w:r>
            <w:r w:rsidR="00AB54B5" w:rsidRPr="00AB54B5">
              <w:rPr>
                <w:rFonts w:ascii="Arial" w:eastAsia="SimSun" w:hAnsi="Arial" w:cs="Arial"/>
                <w:b/>
                <w:bCs/>
                <w:color w:val="006600"/>
                <w:sz w:val="20"/>
                <w:szCs w:val="20"/>
                <w:vertAlign w:val="superscript"/>
                <w:lang w:eastAsia="en-US"/>
              </w:rPr>
              <w:t>th</w:t>
            </w:r>
            <w:r w:rsidR="00AB54B5">
              <w:rPr>
                <w:rFonts w:ascii="Arial" w:eastAsia="SimSun" w:hAnsi="Arial" w:cs="Arial"/>
                <w:b/>
                <w:bCs/>
                <w:color w:val="006600"/>
                <w:sz w:val="20"/>
                <w:szCs w:val="20"/>
                <w:lang w:eastAsia="en-US"/>
              </w:rPr>
              <w:t xml:space="preserve"> </w:t>
            </w:r>
            <w:r w:rsidRPr="00671463">
              <w:rPr>
                <w:rFonts w:ascii="Arial" w:eastAsia="SimSun" w:hAnsi="Arial" w:cs="Arial"/>
                <w:b/>
                <w:bCs/>
                <w:color w:val="006600"/>
                <w:sz w:val="20"/>
                <w:szCs w:val="20"/>
                <w:lang w:eastAsia="en-US"/>
              </w:rPr>
              <w:t>December 2020</w:t>
            </w:r>
          </w:p>
          <w:p w14:paraId="200462B2" w14:textId="77777777" w:rsidR="00671463" w:rsidRDefault="00671463" w:rsidP="00671463">
            <w:pPr>
              <w:rPr>
                <w:rFonts w:ascii="Arial" w:eastAsia="SimSun" w:hAnsi="Arial" w:cs="Arial"/>
                <w:b/>
                <w:bCs/>
                <w:color w:val="006600"/>
                <w:sz w:val="20"/>
                <w:szCs w:val="20"/>
                <w:lang w:eastAsia="en-US"/>
              </w:rPr>
            </w:pPr>
          </w:p>
          <w:p w14:paraId="78ABA9A0" w14:textId="66B32C98" w:rsidR="00671463" w:rsidRPr="00671463" w:rsidRDefault="00671463" w:rsidP="00671463">
            <w:pPr>
              <w:rPr>
                <w:rFonts w:ascii="Arial" w:eastAsia="SimSun" w:hAnsi="Arial" w:cs="Arial"/>
                <w:bCs/>
                <w:color w:val="006600"/>
                <w:sz w:val="20"/>
                <w:szCs w:val="20"/>
                <w:lang w:eastAsia="en-US"/>
              </w:rPr>
            </w:pPr>
            <w:r w:rsidRPr="00671463">
              <w:rPr>
                <w:rFonts w:ascii="Arial" w:eastAsia="SimSun" w:hAnsi="Arial" w:cs="Arial"/>
                <w:bCs/>
                <w:color w:val="006600"/>
                <w:sz w:val="20"/>
                <w:szCs w:val="20"/>
                <w:lang w:eastAsia="en-US"/>
              </w:rPr>
              <w:t>Mental ill health will always be a part of many pe</w:t>
            </w:r>
            <w:r w:rsidR="00770AC9">
              <w:rPr>
                <w:rFonts w:ascii="Arial" w:eastAsia="SimSun" w:hAnsi="Arial" w:cs="Arial"/>
                <w:bCs/>
                <w:color w:val="006600"/>
                <w:sz w:val="20"/>
                <w:szCs w:val="20"/>
                <w:lang w:eastAsia="en-US"/>
              </w:rPr>
              <w:t>ople’s lives but, increasingly,</w:t>
            </w:r>
            <w:r w:rsidRPr="00671463">
              <w:rPr>
                <w:rFonts w:ascii="Arial" w:eastAsia="SimSun" w:hAnsi="Arial" w:cs="Arial"/>
                <w:bCs/>
                <w:color w:val="006600"/>
                <w:sz w:val="20"/>
                <w:szCs w:val="20"/>
                <w:lang w:eastAsia="en-US"/>
              </w:rPr>
              <w:t xml:space="preserve"> many of the causes of mental ill health can be successfully addressed.  Preventive approaches can help to reduce levels of mental ill health in the population and can also mean that more people living with mental health problems are able to stay well and avoid relapse or crisis.</w:t>
            </w:r>
          </w:p>
          <w:p w14:paraId="6C9745D9" w14:textId="77777777" w:rsidR="00671463" w:rsidRPr="00671463" w:rsidRDefault="00671463" w:rsidP="00671463">
            <w:pPr>
              <w:rPr>
                <w:rFonts w:ascii="Arial" w:eastAsia="SimSun" w:hAnsi="Arial" w:cs="Arial"/>
                <w:bCs/>
                <w:color w:val="006600"/>
                <w:sz w:val="20"/>
                <w:szCs w:val="20"/>
                <w:lang w:eastAsia="en-US"/>
              </w:rPr>
            </w:pPr>
          </w:p>
          <w:p w14:paraId="025F973D" w14:textId="382A9F1F" w:rsidR="00671463" w:rsidRPr="00671463" w:rsidRDefault="00671463" w:rsidP="00671463">
            <w:pPr>
              <w:rPr>
                <w:rFonts w:ascii="Arial" w:eastAsia="SimSun" w:hAnsi="Arial" w:cs="Arial"/>
                <w:bCs/>
                <w:color w:val="006600"/>
                <w:sz w:val="20"/>
                <w:szCs w:val="20"/>
                <w:lang w:eastAsia="en-US"/>
              </w:rPr>
            </w:pPr>
            <w:r w:rsidRPr="00671463">
              <w:rPr>
                <w:rFonts w:ascii="Arial" w:eastAsia="SimSun" w:hAnsi="Arial" w:cs="Arial"/>
                <w:bCs/>
                <w:color w:val="006600"/>
                <w:sz w:val="20"/>
                <w:szCs w:val="20"/>
                <w:lang w:eastAsia="en-US"/>
              </w:rPr>
              <w:t>The Covid-19 pandemic has shown that addressing growing levels of mental ill health is one of the defining public health cha</w:t>
            </w:r>
            <w:r w:rsidR="00770AC9">
              <w:rPr>
                <w:rFonts w:ascii="Arial" w:eastAsia="SimSun" w:hAnsi="Arial" w:cs="Arial"/>
                <w:bCs/>
                <w:color w:val="006600"/>
                <w:sz w:val="20"/>
                <w:szCs w:val="20"/>
                <w:lang w:eastAsia="en-US"/>
              </w:rPr>
              <w:t>llenges of our time. Preventive</w:t>
            </w:r>
            <w:r w:rsidRPr="00671463">
              <w:rPr>
                <w:rFonts w:ascii="Arial" w:eastAsia="SimSun" w:hAnsi="Arial" w:cs="Arial"/>
                <w:bCs/>
                <w:color w:val="006600"/>
                <w:sz w:val="20"/>
                <w:szCs w:val="20"/>
                <w:lang w:eastAsia="en-US"/>
              </w:rPr>
              <w:t xml:space="preserve"> approaches are fundamental to achieving this, but there often needs to be greater clarity about what these mean in practice and how they can be implemented within the NHS, local communities, schools and families.</w:t>
            </w:r>
          </w:p>
          <w:p w14:paraId="2839A6F3" w14:textId="77777777" w:rsidR="00671463" w:rsidRPr="00671463" w:rsidRDefault="00671463" w:rsidP="00671463">
            <w:pPr>
              <w:rPr>
                <w:rFonts w:ascii="Arial" w:eastAsia="SimSun" w:hAnsi="Arial" w:cs="Arial"/>
                <w:bCs/>
                <w:color w:val="006600"/>
                <w:sz w:val="20"/>
                <w:szCs w:val="20"/>
                <w:lang w:eastAsia="en-US"/>
              </w:rPr>
            </w:pPr>
          </w:p>
          <w:p w14:paraId="46C67D10" w14:textId="77777777" w:rsidR="00671463" w:rsidRPr="00671463" w:rsidRDefault="00671463" w:rsidP="00671463">
            <w:pPr>
              <w:rPr>
                <w:rFonts w:ascii="Arial" w:eastAsia="SimSun" w:hAnsi="Arial" w:cs="Arial"/>
                <w:bCs/>
                <w:color w:val="006600"/>
                <w:sz w:val="20"/>
                <w:szCs w:val="20"/>
                <w:lang w:eastAsia="en-US"/>
              </w:rPr>
            </w:pPr>
            <w:r w:rsidRPr="00671463">
              <w:rPr>
                <w:rFonts w:ascii="Arial" w:eastAsia="SimSun" w:hAnsi="Arial" w:cs="Arial"/>
                <w:bCs/>
                <w:color w:val="006600"/>
                <w:sz w:val="20"/>
                <w:szCs w:val="20"/>
                <w:lang w:eastAsia="en-US"/>
              </w:rPr>
              <w:t>From health promotion to suicide prevention, and from the role of general practitioners to that of local authorities, this conference will bring together experts from all parts of the health and care sector to discuss what prevention means with regard to mental health and how preventive approaches can be applied in practice. Join us to hear from a range of speakers, including academic and policy experts, national body leaders, frontline staff, experts by experience and young people.</w:t>
            </w:r>
          </w:p>
          <w:p w14:paraId="47B8B5EA" w14:textId="77777777" w:rsidR="00671463" w:rsidRPr="00671463" w:rsidRDefault="00671463" w:rsidP="00671463">
            <w:pPr>
              <w:rPr>
                <w:rFonts w:ascii="Arial" w:eastAsia="SimSun" w:hAnsi="Arial" w:cs="Arial"/>
                <w:bCs/>
                <w:color w:val="006600"/>
                <w:sz w:val="20"/>
                <w:szCs w:val="20"/>
                <w:lang w:eastAsia="en-US"/>
              </w:rPr>
            </w:pPr>
          </w:p>
          <w:p w14:paraId="1427A974" w14:textId="77777777" w:rsidR="00671463" w:rsidRPr="00671463" w:rsidRDefault="00671463" w:rsidP="00671463">
            <w:pPr>
              <w:rPr>
                <w:rFonts w:ascii="Arial" w:eastAsia="SimSun" w:hAnsi="Arial" w:cs="Arial"/>
                <w:bCs/>
                <w:color w:val="006600"/>
                <w:sz w:val="20"/>
                <w:szCs w:val="20"/>
                <w:lang w:eastAsia="en-US"/>
              </w:rPr>
            </w:pPr>
            <w:r w:rsidRPr="00671463">
              <w:rPr>
                <w:rFonts w:ascii="Arial" w:eastAsia="SimSun" w:hAnsi="Arial" w:cs="Arial"/>
                <w:bCs/>
                <w:color w:val="006600"/>
                <w:sz w:val="20"/>
                <w:szCs w:val="20"/>
                <w:lang w:eastAsia="en-US"/>
              </w:rPr>
              <w:t>This event is run in partnership with the Mental Health Foundation. You can watch the sessions live or catch up on demand until Sunday 20 December.</w:t>
            </w:r>
          </w:p>
          <w:p w14:paraId="509C79A4" w14:textId="77777777" w:rsidR="00671463" w:rsidRPr="00671463" w:rsidRDefault="00671463" w:rsidP="00671463">
            <w:pPr>
              <w:rPr>
                <w:rFonts w:ascii="Arial" w:eastAsia="SimSun" w:hAnsi="Arial" w:cs="Arial"/>
                <w:bCs/>
                <w:color w:val="006600"/>
                <w:sz w:val="20"/>
                <w:szCs w:val="20"/>
                <w:lang w:eastAsia="en-US"/>
              </w:rPr>
            </w:pPr>
          </w:p>
          <w:p w14:paraId="1DF372C1" w14:textId="77777777" w:rsidR="00671463" w:rsidRPr="00671463" w:rsidRDefault="00671463" w:rsidP="00671463">
            <w:pPr>
              <w:rPr>
                <w:rFonts w:ascii="Arial" w:eastAsia="SimSun" w:hAnsi="Arial" w:cs="Arial"/>
                <w:bCs/>
                <w:color w:val="006600"/>
                <w:sz w:val="20"/>
                <w:szCs w:val="20"/>
                <w:lang w:eastAsia="en-US"/>
              </w:rPr>
            </w:pPr>
            <w:r w:rsidRPr="00671463">
              <w:rPr>
                <w:rFonts w:ascii="Arial" w:eastAsia="SimSun" w:hAnsi="Arial" w:cs="Arial"/>
                <w:bCs/>
                <w:color w:val="006600"/>
                <w:sz w:val="20"/>
                <w:szCs w:val="20"/>
                <w:lang w:eastAsia="en-US"/>
              </w:rPr>
              <w:t>How does the virtual conference format work?</w:t>
            </w:r>
          </w:p>
          <w:p w14:paraId="1F86185A" w14:textId="77777777" w:rsidR="00671463" w:rsidRPr="00671463" w:rsidRDefault="00671463" w:rsidP="00671463">
            <w:pPr>
              <w:rPr>
                <w:rFonts w:ascii="Arial" w:eastAsia="SimSun" w:hAnsi="Arial" w:cs="Arial"/>
                <w:bCs/>
                <w:color w:val="006600"/>
                <w:sz w:val="20"/>
                <w:szCs w:val="20"/>
                <w:lang w:eastAsia="en-US"/>
              </w:rPr>
            </w:pPr>
            <w:r w:rsidRPr="00671463">
              <w:rPr>
                <w:rFonts w:ascii="Arial" w:eastAsia="SimSun" w:hAnsi="Arial" w:cs="Arial"/>
                <w:bCs/>
                <w:color w:val="006600"/>
                <w:sz w:val="20"/>
                <w:szCs w:val="20"/>
                <w:lang w:eastAsia="en-US"/>
              </w:rPr>
              <w:t>Full programme coming soon.</w:t>
            </w:r>
          </w:p>
          <w:p w14:paraId="7660FE0C" w14:textId="77777777" w:rsidR="00671463" w:rsidRPr="00671463" w:rsidRDefault="00671463" w:rsidP="00671463">
            <w:pPr>
              <w:rPr>
                <w:rFonts w:ascii="Arial" w:eastAsia="SimSun" w:hAnsi="Arial" w:cs="Arial"/>
                <w:bCs/>
                <w:color w:val="006600"/>
                <w:sz w:val="20"/>
                <w:szCs w:val="20"/>
                <w:lang w:eastAsia="en-US"/>
              </w:rPr>
            </w:pPr>
          </w:p>
          <w:p w14:paraId="56274CD1" w14:textId="13F78049" w:rsidR="00671463" w:rsidRDefault="00671463" w:rsidP="00671463">
            <w:pPr>
              <w:rPr>
                <w:rFonts w:ascii="Arial" w:eastAsia="SimSun" w:hAnsi="Arial" w:cs="Arial"/>
                <w:bCs/>
                <w:color w:val="006600"/>
                <w:sz w:val="20"/>
                <w:szCs w:val="20"/>
                <w:lang w:eastAsia="en-US"/>
              </w:rPr>
            </w:pPr>
            <w:r w:rsidRPr="00671463">
              <w:rPr>
                <w:rFonts w:ascii="Arial" w:eastAsia="SimSun" w:hAnsi="Arial" w:cs="Arial"/>
                <w:bCs/>
                <w:color w:val="006600"/>
                <w:sz w:val="20"/>
                <w:szCs w:val="20"/>
                <w:lang w:eastAsia="en-US"/>
              </w:rPr>
              <w:t>Early bird rates available until Sunday 8 November.</w:t>
            </w:r>
            <w:r w:rsidR="00DD1A6C">
              <w:rPr>
                <w:rFonts w:ascii="Arial" w:eastAsia="SimSun" w:hAnsi="Arial" w:cs="Arial"/>
                <w:bCs/>
                <w:color w:val="006600"/>
                <w:sz w:val="20"/>
                <w:szCs w:val="20"/>
                <w:lang w:eastAsia="en-US"/>
              </w:rPr>
              <w:t xml:space="preserve"> Find out more and register </w:t>
            </w:r>
            <w:hyperlink r:id="rId25" w:history="1">
              <w:r w:rsidR="00DD1A6C" w:rsidRPr="00DD1A6C">
                <w:rPr>
                  <w:rStyle w:val="Hyperlink"/>
                  <w:rFonts w:ascii="Arial" w:eastAsia="SimSun" w:hAnsi="Arial" w:cs="Arial"/>
                  <w:bCs/>
                  <w:sz w:val="20"/>
                  <w:szCs w:val="20"/>
                  <w:lang w:eastAsia="en-US"/>
                </w:rPr>
                <w:t>here</w:t>
              </w:r>
            </w:hyperlink>
          </w:p>
          <w:p w14:paraId="5C62BD89" w14:textId="01FF0BE6" w:rsidR="00770AC9" w:rsidRDefault="00770AC9" w:rsidP="00671463">
            <w:pPr>
              <w:rPr>
                <w:rFonts w:ascii="Arial" w:eastAsia="SimSun" w:hAnsi="Arial" w:cs="Arial"/>
                <w:b/>
                <w:bCs/>
                <w:color w:val="006600"/>
                <w:sz w:val="20"/>
                <w:szCs w:val="20"/>
                <w:lang w:eastAsia="en-US"/>
              </w:rPr>
            </w:pPr>
          </w:p>
        </w:tc>
      </w:tr>
      <w:tr w:rsidR="002D1290" w14:paraId="4147C1BF" w14:textId="77777777" w:rsidTr="00B85D6B">
        <w:tc>
          <w:tcPr>
            <w:tcW w:w="19319" w:type="dxa"/>
          </w:tcPr>
          <w:p w14:paraId="6C84332D" w14:textId="77777777" w:rsidR="002D1290" w:rsidRDefault="002D1290" w:rsidP="006D130A">
            <w:pPr>
              <w:rPr>
                <w:rFonts w:ascii="Arial" w:hAnsi="Arial" w:cs="Arial"/>
                <w:b/>
                <w:color w:val="006600"/>
                <w:sz w:val="22"/>
                <w:szCs w:val="20"/>
              </w:rPr>
            </w:pPr>
          </w:p>
          <w:p w14:paraId="26AC36CA" w14:textId="77777777" w:rsidR="002D1290" w:rsidRPr="003C57F2" w:rsidRDefault="002D1290" w:rsidP="006D130A">
            <w:pPr>
              <w:rPr>
                <w:rFonts w:ascii="Arial" w:hAnsi="Arial" w:cs="Arial"/>
                <w:b/>
                <w:color w:val="006600"/>
                <w:sz w:val="22"/>
                <w:szCs w:val="20"/>
              </w:rPr>
            </w:pPr>
            <w:r w:rsidRPr="003C57F2">
              <w:rPr>
                <w:rFonts w:ascii="Arial" w:hAnsi="Arial" w:cs="Arial"/>
                <w:b/>
                <w:color w:val="006600"/>
                <w:sz w:val="22"/>
                <w:szCs w:val="20"/>
              </w:rPr>
              <w:t xml:space="preserve">All data is secure on the Wakefield Metropolitan District Council server, any access to the data is password protected. Under no circumstances will </w:t>
            </w:r>
            <w:proofErr w:type="spellStart"/>
            <w:r w:rsidRPr="003C57F2">
              <w:rPr>
                <w:rFonts w:ascii="Arial" w:hAnsi="Arial" w:cs="Arial"/>
                <w:b/>
                <w:color w:val="006600"/>
                <w:sz w:val="22"/>
                <w:szCs w:val="20"/>
              </w:rPr>
              <w:t>MtG</w:t>
            </w:r>
            <w:proofErr w:type="spellEnd"/>
            <w:r w:rsidRPr="003C57F2">
              <w:rPr>
                <w:rFonts w:ascii="Arial" w:hAnsi="Arial" w:cs="Arial"/>
                <w:b/>
                <w:color w:val="006600"/>
                <w:sz w:val="22"/>
                <w:szCs w:val="20"/>
              </w:rPr>
              <w:t xml:space="preserve"> share copies of mailing lists outside the management team.</w:t>
            </w:r>
          </w:p>
          <w:p w14:paraId="37BEBD86" w14:textId="77777777" w:rsidR="002D1290" w:rsidRPr="003C57F2" w:rsidRDefault="002D1290" w:rsidP="006D130A">
            <w:pPr>
              <w:rPr>
                <w:rFonts w:ascii="Arial" w:hAnsi="Arial" w:cs="Arial"/>
                <w:b/>
                <w:color w:val="006600"/>
                <w:sz w:val="22"/>
                <w:szCs w:val="20"/>
              </w:rPr>
            </w:pPr>
          </w:p>
          <w:p w14:paraId="2B7984DD" w14:textId="77777777" w:rsidR="002D1290" w:rsidRPr="003C57F2" w:rsidRDefault="002D1290" w:rsidP="006D130A">
            <w:pPr>
              <w:rPr>
                <w:rFonts w:ascii="Arial" w:hAnsi="Arial" w:cs="Arial"/>
                <w:b/>
                <w:color w:val="006600"/>
                <w:sz w:val="22"/>
                <w:szCs w:val="20"/>
              </w:rPr>
            </w:pPr>
            <w:r w:rsidRPr="003C57F2">
              <w:rPr>
                <w:rFonts w:ascii="Arial" w:hAnsi="Arial" w:cs="Arial"/>
                <w:b/>
                <w:color w:val="006600"/>
                <w:sz w:val="22"/>
                <w:szCs w:val="20"/>
              </w:rPr>
              <w:t>We don't sell or give access to your email address to any third parties.</w:t>
            </w:r>
          </w:p>
          <w:p w14:paraId="6FEADB30" w14:textId="77777777" w:rsidR="002D1290" w:rsidRPr="003C57F2" w:rsidRDefault="002D1290" w:rsidP="006D130A">
            <w:pPr>
              <w:rPr>
                <w:rFonts w:ascii="Arial" w:hAnsi="Arial" w:cs="Arial"/>
                <w:b/>
                <w:color w:val="006600"/>
                <w:sz w:val="22"/>
                <w:szCs w:val="20"/>
              </w:rPr>
            </w:pPr>
            <w:r w:rsidRPr="003C57F2">
              <w:rPr>
                <w:rFonts w:ascii="Arial" w:hAnsi="Arial" w:cs="Arial"/>
                <w:b/>
                <w:color w:val="006600"/>
                <w:sz w:val="22"/>
                <w:szCs w:val="20"/>
              </w:rPr>
              <w:t>You can unsubscribe at any time.</w:t>
            </w:r>
          </w:p>
          <w:p w14:paraId="1FE7B687" w14:textId="77777777" w:rsidR="002D1290" w:rsidRPr="003C57F2" w:rsidRDefault="002D1290" w:rsidP="006D130A">
            <w:pPr>
              <w:rPr>
                <w:rFonts w:ascii="Arial" w:hAnsi="Arial" w:cs="Arial"/>
                <w:b/>
                <w:color w:val="006600"/>
                <w:sz w:val="22"/>
                <w:szCs w:val="20"/>
              </w:rPr>
            </w:pPr>
          </w:p>
          <w:p w14:paraId="175216B6" w14:textId="77777777" w:rsidR="002D1290" w:rsidRPr="003C57F2" w:rsidRDefault="002D1290" w:rsidP="006D130A">
            <w:pPr>
              <w:rPr>
                <w:rFonts w:ascii="Arial" w:hAnsi="Arial" w:cs="Arial"/>
                <w:b/>
                <w:color w:val="006600"/>
                <w:sz w:val="22"/>
                <w:szCs w:val="20"/>
              </w:rPr>
            </w:pPr>
            <w:r w:rsidRPr="003C57F2">
              <w:rPr>
                <w:rFonts w:ascii="Arial" w:hAnsi="Arial" w:cs="Arial"/>
                <w:b/>
                <w:color w:val="006600"/>
                <w:sz w:val="22"/>
                <w:szCs w:val="20"/>
              </w:rPr>
              <w:t>For full details of the Minding the Gap data protection Transparency Notice statement please click here</w:t>
            </w:r>
          </w:p>
          <w:p w14:paraId="433E0A66" w14:textId="77777777" w:rsidR="002D1290" w:rsidRPr="003C57F2" w:rsidRDefault="002D1290" w:rsidP="006D130A">
            <w:pPr>
              <w:rPr>
                <w:rFonts w:ascii="Arial" w:hAnsi="Arial" w:cs="Arial"/>
                <w:b/>
                <w:color w:val="006600"/>
                <w:sz w:val="22"/>
                <w:szCs w:val="20"/>
              </w:rPr>
            </w:pPr>
          </w:p>
          <w:p w14:paraId="3E21D36E" w14:textId="77777777" w:rsidR="002D1290" w:rsidRPr="003C57F2" w:rsidRDefault="002D1290" w:rsidP="006D130A">
            <w:pPr>
              <w:rPr>
                <w:rFonts w:ascii="Arial" w:hAnsi="Arial" w:cs="Arial"/>
                <w:b/>
                <w:color w:val="006600"/>
                <w:sz w:val="22"/>
                <w:szCs w:val="20"/>
              </w:rPr>
            </w:pPr>
            <w:r w:rsidRPr="003C57F2">
              <w:rPr>
                <w:rFonts w:ascii="Arial" w:hAnsi="Arial" w:cs="Arial"/>
                <w:b/>
                <w:color w:val="006600"/>
                <w:sz w:val="22"/>
                <w:szCs w:val="20"/>
              </w:rPr>
              <w:t>If you’d li</w:t>
            </w:r>
            <w:r>
              <w:rPr>
                <w:rFonts w:ascii="Arial" w:hAnsi="Arial" w:cs="Arial"/>
                <w:b/>
                <w:color w:val="006600"/>
                <w:sz w:val="22"/>
                <w:szCs w:val="20"/>
              </w:rPr>
              <w:t>ke to remove yourself from the N</w:t>
            </w:r>
            <w:r w:rsidRPr="003C57F2">
              <w:rPr>
                <w:rFonts w:ascii="Arial" w:hAnsi="Arial" w:cs="Arial"/>
                <w:b/>
                <w:color w:val="006600"/>
                <w:sz w:val="22"/>
                <w:szCs w:val="20"/>
              </w:rPr>
              <w:t>ews</w:t>
            </w:r>
            <w:r>
              <w:rPr>
                <w:rFonts w:ascii="Arial" w:hAnsi="Arial" w:cs="Arial"/>
                <w:b/>
                <w:color w:val="006600"/>
                <w:sz w:val="22"/>
                <w:szCs w:val="20"/>
              </w:rPr>
              <w:t xml:space="preserve"> Brief</w:t>
            </w:r>
            <w:r w:rsidRPr="003C57F2">
              <w:rPr>
                <w:rFonts w:ascii="Arial" w:hAnsi="Arial" w:cs="Arial"/>
                <w:b/>
                <w:color w:val="006600"/>
                <w:sz w:val="22"/>
                <w:szCs w:val="20"/>
              </w:rPr>
              <w:t xml:space="preserve"> distribution list all you have to do is reply to this message with UNSUBSCRIBE as the subject of your message and we'll remove all reference to you from our records.</w:t>
            </w:r>
          </w:p>
          <w:p w14:paraId="32B8FDC6" w14:textId="77777777" w:rsidR="002D1290" w:rsidRPr="003C57F2" w:rsidRDefault="002D1290" w:rsidP="006D130A">
            <w:pPr>
              <w:rPr>
                <w:rFonts w:ascii="Arial" w:hAnsi="Arial" w:cs="Arial"/>
                <w:b/>
                <w:color w:val="006600"/>
                <w:sz w:val="22"/>
                <w:szCs w:val="20"/>
              </w:rPr>
            </w:pPr>
          </w:p>
          <w:p w14:paraId="7DEC7476" w14:textId="77777777" w:rsidR="002D1290" w:rsidRPr="003C57F2" w:rsidRDefault="002D1290" w:rsidP="006D130A">
            <w:pPr>
              <w:rPr>
                <w:rFonts w:ascii="Arial" w:hAnsi="Arial" w:cs="Arial"/>
                <w:b/>
                <w:color w:val="006600"/>
                <w:sz w:val="22"/>
                <w:szCs w:val="20"/>
              </w:rPr>
            </w:pPr>
            <w:r w:rsidRPr="003C57F2">
              <w:rPr>
                <w:rFonts w:ascii="Arial" w:hAnsi="Arial" w:cs="Arial"/>
                <w:b/>
                <w:color w:val="006600"/>
                <w:sz w:val="22"/>
                <w:szCs w:val="20"/>
              </w:rPr>
              <w:t>If you know of colleagues or other people that would be interested in being added to the distribution list for this News Brief, please feel free to forward a message containing their e-mail address.</w:t>
            </w:r>
          </w:p>
          <w:p w14:paraId="733CC368" w14:textId="77777777" w:rsidR="002D1290" w:rsidRPr="003C57F2" w:rsidRDefault="002D1290" w:rsidP="006D130A">
            <w:pPr>
              <w:rPr>
                <w:rFonts w:ascii="Arial" w:hAnsi="Arial" w:cs="Arial"/>
                <w:b/>
                <w:color w:val="006600"/>
                <w:sz w:val="22"/>
                <w:szCs w:val="20"/>
              </w:rPr>
            </w:pPr>
          </w:p>
          <w:p w14:paraId="7D216663" w14:textId="77777777" w:rsidR="002D1290" w:rsidRPr="003C57F2" w:rsidRDefault="002D1290" w:rsidP="006D130A">
            <w:pPr>
              <w:rPr>
                <w:rFonts w:ascii="Arial" w:hAnsi="Arial" w:cs="Arial"/>
                <w:b/>
                <w:color w:val="006600"/>
                <w:sz w:val="22"/>
                <w:szCs w:val="20"/>
              </w:rPr>
            </w:pPr>
            <w:r w:rsidRPr="003C57F2">
              <w:rPr>
                <w:rFonts w:ascii="Arial" w:hAnsi="Arial" w:cs="Arial"/>
                <w:b/>
                <w:color w:val="006600"/>
                <w:sz w:val="22"/>
                <w:szCs w:val="20"/>
              </w:rPr>
              <w:t xml:space="preserve">If you have any queries around submitting an article for the Minding the Gap News brief please contact </w:t>
            </w:r>
          </w:p>
          <w:p w14:paraId="0561DCAE" w14:textId="77777777" w:rsidR="002D1290" w:rsidRPr="003C57F2" w:rsidRDefault="002D1290" w:rsidP="006D130A">
            <w:pPr>
              <w:rPr>
                <w:rFonts w:ascii="Arial" w:hAnsi="Arial" w:cs="Arial"/>
                <w:b/>
                <w:color w:val="006600"/>
                <w:sz w:val="22"/>
                <w:szCs w:val="20"/>
              </w:rPr>
            </w:pPr>
            <w:r w:rsidRPr="003C57F2">
              <w:rPr>
                <w:rFonts w:ascii="Arial" w:hAnsi="Arial" w:cs="Arial"/>
                <w:b/>
                <w:color w:val="006600"/>
                <w:sz w:val="22"/>
                <w:szCs w:val="20"/>
              </w:rPr>
              <w:t>Ian Copley</w:t>
            </w:r>
          </w:p>
          <w:p w14:paraId="165BA44E" w14:textId="77777777" w:rsidR="002D1290" w:rsidRPr="003C57F2" w:rsidRDefault="002D1290" w:rsidP="006D130A">
            <w:pPr>
              <w:rPr>
                <w:rFonts w:ascii="Arial" w:hAnsi="Arial" w:cs="Arial"/>
                <w:b/>
                <w:color w:val="006600"/>
                <w:sz w:val="22"/>
                <w:szCs w:val="20"/>
              </w:rPr>
            </w:pPr>
            <w:r w:rsidRPr="003C57F2">
              <w:rPr>
                <w:rFonts w:ascii="Arial" w:hAnsi="Arial" w:cs="Arial"/>
                <w:b/>
                <w:color w:val="006600"/>
                <w:sz w:val="22"/>
                <w:szCs w:val="20"/>
              </w:rPr>
              <w:t>Project Co-ordinator</w:t>
            </w:r>
          </w:p>
          <w:p w14:paraId="54BAF470" w14:textId="77777777" w:rsidR="002D1290" w:rsidRPr="003C57F2" w:rsidRDefault="002D1290" w:rsidP="006D130A">
            <w:pPr>
              <w:rPr>
                <w:rFonts w:ascii="Arial" w:hAnsi="Arial" w:cs="Arial"/>
                <w:b/>
                <w:color w:val="006600"/>
                <w:sz w:val="22"/>
                <w:szCs w:val="20"/>
              </w:rPr>
            </w:pPr>
            <w:r w:rsidRPr="003C57F2">
              <w:rPr>
                <w:rFonts w:ascii="Arial" w:hAnsi="Arial" w:cs="Arial"/>
                <w:b/>
                <w:color w:val="006600"/>
                <w:sz w:val="22"/>
                <w:szCs w:val="20"/>
              </w:rPr>
              <w:t>Minding the Gap</w:t>
            </w:r>
          </w:p>
          <w:p w14:paraId="23405E0E" w14:textId="77777777" w:rsidR="002D1290" w:rsidRPr="003C57F2" w:rsidRDefault="002D1290" w:rsidP="006D130A">
            <w:pPr>
              <w:rPr>
                <w:rFonts w:ascii="Arial" w:hAnsi="Arial" w:cs="Arial"/>
                <w:b/>
                <w:color w:val="006600"/>
                <w:sz w:val="22"/>
                <w:szCs w:val="20"/>
              </w:rPr>
            </w:pPr>
            <w:r w:rsidRPr="003C57F2">
              <w:rPr>
                <w:rFonts w:ascii="Arial" w:hAnsi="Arial" w:cs="Arial"/>
                <w:b/>
                <w:color w:val="006600"/>
                <w:sz w:val="22"/>
                <w:szCs w:val="20"/>
              </w:rPr>
              <w:t>PO Box 700</w:t>
            </w:r>
          </w:p>
          <w:p w14:paraId="7765121A" w14:textId="77777777" w:rsidR="002D1290" w:rsidRPr="003C57F2" w:rsidRDefault="002D1290" w:rsidP="006D130A">
            <w:pPr>
              <w:rPr>
                <w:rFonts w:ascii="Arial" w:hAnsi="Arial" w:cs="Arial"/>
                <w:b/>
                <w:color w:val="006600"/>
                <w:sz w:val="22"/>
                <w:szCs w:val="20"/>
              </w:rPr>
            </w:pPr>
            <w:r w:rsidRPr="003C57F2">
              <w:rPr>
                <w:rFonts w:ascii="Arial" w:hAnsi="Arial" w:cs="Arial"/>
                <w:b/>
                <w:color w:val="006600"/>
                <w:sz w:val="22"/>
                <w:szCs w:val="20"/>
              </w:rPr>
              <w:t>Burton Street</w:t>
            </w:r>
          </w:p>
          <w:p w14:paraId="7B747989" w14:textId="77777777" w:rsidR="002D1290" w:rsidRPr="003C57F2" w:rsidRDefault="002D1290" w:rsidP="006D130A">
            <w:pPr>
              <w:rPr>
                <w:rFonts w:ascii="Arial" w:hAnsi="Arial" w:cs="Arial"/>
                <w:b/>
                <w:color w:val="006600"/>
                <w:sz w:val="22"/>
                <w:szCs w:val="20"/>
              </w:rPr>
            </w:pPr>
            <w:r w:rsidRPr="003C57F2">
              <w:rPr>
                <w:rFonts w:ascii="Arial" w:hAnsi="Arial" w:cs="Arial"/>
                <w:b/>
                <w:color w:val="006600"/>
                <w:sz w:val="22"/>
                <w:szCs w:val="20"/>
              </w:rPr>
              <w:t xml:space="preserve">Wakefield </w:t>
            </w:r>
          </w:p>
          <w:p w14:paraId="3E6773FB" w14:textId="77777777" w:rsidR="002D1290" w:rsidRPr="003C57F2" w:rsidRDefault="002D1290" w:rsidP="006D130A">
            <w:pPr>
              <w:rPr>
                <w:rFonts w:ascii="Arial" w:hAnsi="Arial" w:cs="Arial"/>
                <w:b/>
                <w:color w:val="006600"/>
                <w:sz w:val="22"/>
                <w:szCs w:val="20"/>
              </w:rPr>
            </w:pPr>
            <w:r w:rsidRPr="003C57F2">
              <w:rPr>
                <w:rFonts w:ascii="Arial" w:hAnsi="Arial" w:cs="Arial"/>
                <w:b/>
                <w:color w:val="006600"/>
                <w:sz w:val="22"/>
                <w:szCs w:val="20"/>
              </w:rPr>
              <w:t>WF1 3EB</w:t>
            </w:r>
          </w:p>
          <w:p w14:paraId="21D93DBA" w14:textId="77777777" w:rsidR="002D1290" w:rsidRPr="003C57F2" w:rsidRDefault="002D1290" w:rsidP="006D130A">
            <w:pPr>
              <w:rPr>
                <w:rFonts w:ascii="Arial" w:hAnsi="Arial" w:cs="Arial"/>
                <w:b/>
                <w:color w:val="006600"/>
                <w:sz w:val="22"/>
                <w:szCs w:val="20"/>
              </w:rPr>
            </w:pPr>
            <w:r w:rsidRPr="003C57F2">
              <w:rPr>
                <w:rFonts w:ascii="Arial" w:hAnsi="Arial" w:cs="Arial"/>
                <w:b/>
                <w:color w:val="006600"/>
                <w:sz w:val="22"/>
                <w:szCs w:val="20"/>
              </w:rPr>
              <w:t xml:space="preserve"> </w:t>
            </w:r>
          </w:p>
          <w:p w14:paraId="2621BE5F" w14:textId="77777777" w:rsidR="002D1290" w:rsidRPr="003C57F2" w:rsidRDefault="002D1290" w:rsidP="006D130A">
            <w:pPr>
              <w:rPr>
                <w:rFonts w:ascii="Arial" w:hAnsi="Arial" w:cs="Arial"/>
                <w:b/>
                <w:color w:val="006600"/>
                <w:sz w:val="22"/>
                <w:szCs w:val="20"/>
              </w:rPr>
            </w:pPr>
            <w:r w:rsidRPr="003C57F2">
              <w:rPr>
                <w:rFonts w:ascii="Arial" w:hAnsi="Arial" w:cs="Arial"/>
                <w:b/>
                <w:color w:val="006600"/>
                <w:sz w:val="22"/>
                <w:szCs w:val="20"/>
              </w:rPr>
              <w:t>Tel: 01924 305632</w:t>
            </w:r>
          </w:p>
          <w:p w14:paraId="47E0F26D" w14:textId="2E647D43" w:rsidR="002D1290" w:rsidRDefault="002D1290" w:rsidP="006D130A">
            <w:pPr>
              <w:rPr>
                <w:rFonts w:ascii="Arial" w:hAnsi="Arial" w:cs="Arial"/>
                <w:b/>
                <w:color w:val="006600"/>
                <w:sz w:val="22"/>
                <w:szCs w:val="20"/>
              </w:rPr>
            </w:pPr>
            <w:r w:rsidRPr="003C57F2">
              <w:rPr>
                <w:rFonts w:ascii="Arial" w:hAnsi="Arial" w:cs="Arial"/>
                <w:b/>
                <w:color w:val="006600"/>
                <w:sz w:val="22"/>
                <w:szCs w:val="20"/>
              </w:rPr>
              <w:t xml:space="preserve">E-mail: </w:t>
            </w:r>
            <w:hyperlink r:id="rId26" w:history="1">
              <w:r w:rsidR="006D7EA4" w:rsidRPr="00C05963">
                <w:rPr>
                  <w:rStyle w:val="Hyperlink"/>
                  <w:rFonts w:ascii="Arial" w:hAnsi="Arial" w:cs="Arial"/>
                  <w:b/>
                  <w:sz w:val="22"/>
                  <w:szCs w:val="20"/>
                </w:rPr>
                <w:t>icopley@wakefield.gov.uk</w:t>
              </w:r>
            </w:hyperlink>
          </w:p>
          <w:p w14:paraId="327157F3" w14:textId="77910605" w:rsidR="006D7EA4" w:rsidRDefault="006D7EA4" w:rsidP="006D130A">
            <w:pPr>
              <w:rPr>
                <w:rFonts w:ascii="Arial" w:hAnsi="Arial" w:cs="Arial"/>
                <w:b/>
                <w:color w:val="006600"/>
                <w:sz w:val="22"/>
                <w:szCs w:val="20"/>
              </w:rPr>
            </w:pPr>
          </w:p>
        </w:tc>
      </w:tr>
    </w:tbl>
    <w:p w14:paraId="0724EFD7" w14:textId="77777777" w:rsidR="00492BF2" w:rsidRDefault="00492BF2" w:rsidP="000C2295"/>
    <w:sectPr w:rsidR="00492B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607BE"/>
    <w:multiLevelType w:val="hybridMultilevel"/>
    <w:tmpl w:val="563A6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570271"/>
    <w:multiLevelType w:val="hybridMultilevel"/>
    <w:tmpl w:val="C0D2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mailMerge>
    <w:mainDocumentType w:val="formLetters"/>
    <w:linkToQuery/>
    <w:dataType w:val="native"/>
    <w:connectString w:val="Provider=Microsoft.ACE.OLEDB.12.0;User ID=Admin;Data Source=G:\Public Health\Joint Public Health\Minding the Gap\2012 and beyond\Database\Elected Member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MPs$`"/>
    <w:dataSource r:id="rId1"/>
    <w:addressFieldName w:val="Email"/>
    <w:mailSubject w:val="Minding the Gap - News Brief -  No. 150"/>
    <w:odso>
      <w:udl w:val="Provider=Microsoft.ACE.OLEDB.12.0;User ID=Admin;Data Source=G:\Public Health\Joint Public Health\Minding the Gap\2012 and beyond\Database\Elected Member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MPs$"/>
      <w:src r:id="rId2"/>
      <w:colDelim w:val="9"/>
      <w:type w:val="database"/>
      <w:fHdr/>
      <w:fieldMapData>
        <w:lid w:val="en-GB"/>
      </w:fieldMapData>
      <w:fieldMapData>
        <w:lid w:val="en-GB"/>
      </w:fieldMapData>
      <w:fieldMapData>
        <w:lid w:val="en-GB"/>
      </w:fieldMapData>
      <w:fieldMapData>
        <w:lid w:val="en-GB"/>
      </w:fieldMapData>
      <w:fieldMapData>
        <w:type w:val="dbColumn"/>
        <w:name w:val="Surname"/>
        <w:mappedName w:val="Last Name"/>
        <w:column w:val="2"/>
        <w:lid w:val="en-GB"/>
      </w:fieldMapData>
      <w:fieldMapData>
        <w:lid w:val="en-GB"/>
      </w:fieldMapData>
      <w:fieldMapData>
        <w:lid w:val="en-GB"/>
      </w:fieldMapData>
      <w:fieldMapData>
        <w:lid w:val="en-GB"/>
      </w:fieldMapData>
      <w:fieldMapData>
        <w:lid w:val="en-GB"/>
      </w:fieldMapData>
      <w:fieldMapData>
        <w:type w:val="dbColumn"/>
        <w:name w:val="Address"/>
        <w:mappedName w:val="Address 1"/>
        <w:column w:val="7"/>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type w:val="dbColumn"/>
        <w:name w:val="Email"/>
        <w:mappedName w:val="E-mail Address"/>
        <w:column w:val="5"/>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295"/>
    <w:rsid w:val="00001881"/>
    <w:rsid w:val="00007750"/>
    <w:rsid w:val="000105FD"/>
    <w:rsid w:val="00012F9D"/>
    <w:rsid w:val="0002636F"/>
    <w:rsid w:val="00033B2A"/>
    <w:rsid w:val="0004448D"/>
    <w:rsid w:val="00045AA8"/>
    <w:rsid w:val="00062223"/>
    <w:rsid w:val="00065DEB"/>
    <w:rsid w:val="00067E86"/>
    <w:rsid w:val="000700B6"/>
    <w:rsid w:val="000700EF"/>
    <w:rsid w:val="00072ABA"/>
    <w:rsid w:val="00074500"/>
    <w:rsid w:val="0007727C"/>
    <w:rsid w:val="00083839"/>
    <w:rsid w:val="00084051"/>
    <w:rsid w:val="000847FF"/>
    <w:rsid w:val="00086255"/>
    <w:rsid w:val="00093407"/>
    <w:rsid w:val="000A128D"/>
    <w:rsid w:val="000A4793"/>
    <w:rsid w:val="000C03F0"/>
    <w:rsid w:val="000C0F78"/>
    <w:rsid w:val="000C2295"/>
    <w:rsid w:val="000C2A0F"/>
    <w:rsid w:val="000C605E"/>
    <w:rsid w:val="000E0ACF"/>
    <w:rsid w:val="000E0DFB"/>
    <w:rsid w:val="000E4DDD"/>
    <w:rsid w:val="000E5886"/>
    <w:rsid w:val="000F3F76"/>
    <w:rsid w:val="000F4B82"/>
    <w:rsid w:val="000F7390"/>
    <w:rsid w:val="000F7509"/>
    <w:rsid w:val="00105276"/>
    <w:rsid w:val="00111098"/>
    <w:rsid w:val="00116E58"/>
    <w:rsid w:val="001256AD"/>
    <w:rsid w:val="00131211"/>
    <w:rsid w:val="00141AC9"/>
    <w:rsid w:val="00144CAC"/>
    <w:rsid w:val="0015357D"/>
    <w:rsid w:val="001562E0"/>
    <w:rsid w:val="00165857"/>
    <w:rsid w:val="00172068"/>
    <w:rsid w:val="001733E5"/>
    <w:rsid w:val="00175F78"/>
    <w:rsid w:val="001873C3"/>
    <w:rsid w:val="001904C8"/>
    <w:rsid w:val="00195103"/>
    <w:rsid w:val="001A064A"/>
    <w:rsid w:val="001D1EFD"/>
    <w:rsid w:val="001D5009"/>
    <w:rsid w:val="001D5A6A"/>
    <w:rsid w:val="001D6BD6"/>
    <w:rsid w:val="001E022E"/>
    <w:rsid w:val="001E2E06"/>
    <w:rsid w:val="001E34DF"/>
    <w:rsid w:val="001E3C43"/>
    <w:rsid w:val="001F1B6D"/>
    <w:rsid w:val="001F21E2"/>
    <w:rsid w:val="001F296A"/>
    <w:rsid w:val="00200B22"/>
    <w:rsid w:val="002027B1"/>
    <w:rsid w:val="00205EAA"/>
    <w:rsid w:val="00206D74"/>
    <w:rsid w:val="002078F9"/>
    <w:rsid w:val="00207C98"/>
    <w:rsid w:val="002121D5"/>
    <w:rsid w:val="00212AD4"/>
    <w:rsid w:val="002168AA"/>
    <w:rsid w:val="00220979"/>
    <w:rsid w:val="00224BB3"/>
    <w:rsid w:val="00232FF1"/>
    <w:rsid w:val="00234B41"/>
    <w:rsid w:val="00234FBA"/>
    <w:rsid w:val="00236B2C"/>
    <w:rsid w:val="00237057"/>
    <w:rsid w:val="00246C1F"/>
    <w:rsid w:val="002470D6"/>
    <w:rsid w:val="00251F07"/>
    <w:rsid w:val="00260FBA"/>
    <w:rsid w:val="00261820"/>
    <w:rsid w:val="00263023"/>
    <w:rsid w:val="00263896"/>
    <w:rsid w:val="00271ECF"/>
    <w:rsid w:val="0028204E"/>
    <w:rsid w:val="00283AAB"/>
    <w:rsid w:val="0028568E"/>
    <w:rsid w:val="0029062E"/>
    <w:rsid w:val="00294E86"/>
    <w:rsid w:val="00295DE9"/>
    <w:rsid w:val="002A4EE8"/>
    <w:rsid w:val="002C047E"/>
    <w:rsid w:val="002C32DF"/>
    <w:rsid w:val="002C506D"/>
    <w:rsid w:val="002C6AA9"/>
    <w:rsid w:val="002D1290"/>
    <w:rsid w:val="002D3C18"/>
    <w:rsid w:val="002D4624"/>
    <w:rsid w:val="002E09B2"/>
    <w:rsid w:val="002E5CB1"/>
    <w:rsid w:val="002E6F04"/>
    <w:rsid w:val="002F368E"/>
    <w:rsid w:val="002F728A"/>
    <w:rsid w:val="0030330B"/>
    <w:rsid w:val="00310E64"/>
    <w:rsid w:val="00312873"/>
    <w:rsid w:val="003216CE"/>
    <w:rsid w:val="00332767"/>
    <w:rsid w:val="003352F0"/>
    <w:rsid w:val="00335932"/>
    <w:rsid w:val="0036133D"/>
    <w:rsid w:val="003801B6"/>
    <w:rsid w:val="00380AFE"/>
    <w:rsid w:val="00392698"/>
    <w:rsid w:val="00393346"/>
    <w:rsid w:val="0039457C"/>
    <w:rsid w:val="003A0668"/>
    <w:rsid w:val="003A4DB4"/>
    <w:rsid w:val="003A57E5"/>
    <w:rsid w:val="003A6352"/>
    <w:rsid w:val="003A63EE"/>
    <w:rsid w:val="003B1D15"/>
    <w:rsid w:val="003C57F2"/>
    <w:rsid w:val="003D3AF9"/>
    <w:rsid w:val="003E4DEF"/>
    <w:rsid w:val="003F7150"/>
    <w:rsid w:val="0040205F"/>
    <w:rsid w:val="0040328D"/>
    <w:rsid w:val="00404E9C"/>
    <w:rsid w:val="00410B68"/>
    <w:rsid w:val="00413820"/>
    <w:rsid w:val="004178F8"/>
    <w:rsid w:val="004217B9"/>
    <w:rsid w:val="00427AC6"/>
    <w:rsid w:val="00435124"/>
    <w:rsid w:val="00440AD3"/>
    <w:rsid w:val="0044201C"/>
    <w:rsid w:val="00446801"/>
    <w:rsid w:val="00446AFD"/>
    <w:rsid w:val="00451ADD"/>
    <w:rsid w:val="00456D53"/>
    <w:rsid w:val="00460FC5"/>
    <w:rsid w:val="00464246"/>
    <w:rsid w:val="004734C9"/>
    <w:rsid w:val="00475547"/>
    <w:rsid w:val="004764AD"/>
    <w:rsid w:val="00484139"/>
    <w:rsid w:val="00484322"/>
    <w:rsid w:val="00485588"/>
    <w:rsid w:val="004859B0"/>
    <w:rsid w:val="004871BF"/>
    <w:rsid w:val="00492BF2"/>
    <w:rsid w:val="004A03A5"/>
    <w:rsid w:val="004B5281"/>
    <w:rsid w:val="004B77EB"/>
    <w:rsid w:val="004C0294"/>
    <w:rsid w:val="004C03B5"/>
    <w:rsid w:val="004C2859"/>
    <w:rsid w:val="004D6CAF"/>
    <w:rsid w:val="004E525C"/>
    <w:rsid w:val="004E661A"/>
    <w:rsid w:val="004F6D2B"/>
    <w:rsid w:val="00503EB7"/>
    <w:rsid w:val="0050474D"/>
    <w:rsid w:val="005060F6"/>
    <w:rsid w:val="00507B1C"/>
    <w:rsid w:val="00510025"/>
    <w:rsid w:val="00515BC7"/>
    <w:rsid w:val="00525514"/>
    <w:rsid w:val="005267C4"/>
    <w:rsid w:val="00537A0D"/>
    <w:rsid w:val="0054716D"/>
    <w:rsid w:val="00552FE9"/>
    <w:rsid w:val="0056022E"/>
    <w:rsid w:val="00561012"/>
    <w:rsid w:val="00562827"/>
    <w:rsid w:val="00577561"/>
    <w:rsid w:val="00583944"/>
    <w:rsid w:val="00587964"/>
    <w:rsid w:val="00595BA9"/>
    <w:rsid w:val="005A006E"/>
    <w:rsid w:val="005A36A7"/>
    <w:rsid w:val="005A6CAE"/>
    <w:rsid w:val="005B00A2"/>
    <w:rsid w:val="005B107B"/>
    <w:rsid w:val="005B7048"/>
    <w:rsid w:val="005B7058"/>
    <w:rsid w:val="005C24C2"/>
    <w:rsid w:val="005C543A"/>
    <w:rsid w:val="005E03DD"/>
    <w:rsid w:val="005E1362"/>
    <w:rsid w:val="005E1B5E"/>
    <w:rsid w:val="005F0F66"/>
    <w:rsid w:val="005F2F22"/>
    <w:rsid w:val="005F3E9C"/>
    <w:rsid w:val="005F4A1A"/>
    <w:rsid w:val="006045E3"/>
    <w:rsid w:val="0060654C"/>
    <w:rsid w:val="006101E1"/>
    <w:rsid w:val="006102BA"/>
    <w:rsid w:val="006130F8"/>
    <w:rsid w:val="00614CC4"/>
    <w:rsid w:val="00617E2D"/>
    <w:rsid w:val="00623DFD"/>
    <w:rsid w:val="00630721"/>
    <w:rsid w:val="00631C21"/>
    <w:rsid w:val="006344EE"/>
    <w:rsid w:val="006375C9"/>
    <w:rsid w:val="00637C34"/>
    <w:rsid w:val="00641E75"/>
    <w:rsid w:val="006435D9"/>
    <w:rsid w:val="0064422A"/>
    <w:rsid w:val="00647BAE"/>
    <w:rsid w:val="00656EA1"/>
    <w:rsid w:val="00660D9E"/>
    <w:rsid w:val="00664B56"/>
    <w:rsid w:val="00670719"/>
    <w:rsid w:val="00671463"/>
    <w:rsid w:val="006775BB"/>
    <w:rsid w:val="00687D95"/>
    <w:rsid w:val="006920FC"/>
    <w:rsid w:val="00693879"/>
    <w:rsid w:val="00694166"/>
    <w:rsid w:val="006A3ADF"/>
    <w:rsid w:val="006B2470"/>
    <w:rsid w:val="006C0E9C"/>
    <w:rsid w:val="006C4C36"/>
    <w:rsid w:val="006D130A"/>
    <w:rsid w:val="006D2047"/>
    <w:rsid w:val="006D7EA4"/>
    <w:rsid w:val="006F5C5F"/>
    <w:rsid w:val="00707473"/>
    <w:rsid w:val="0070761D"/>
    <w:rsid w:val="00707E88"/>
    <w:rsid w:val="00710C14"/>
    <w:rsid w:val="00711817"/>
    <w:rsid w:val="0071349A"/>
    <w:rsid w:val="00714C01"/>
    <w:rsid w:val="007159E4"/>
    <w:rsid w:val="00724F5A"/>
    <w:rsid w:val="00725A20"/>
    <w:rsid w:val="0072787E"/>
    <w:rsid w:val="00744870"/>
    <w:rsid w:val="007521A8"/>
    <w:rsid w:val="007536A3"/>
    <w:rsid w:val="00757BC3"/>
    <w:rsid w:val="00764441"/>
    <w:rsid w:val="007708EC"/>
    <w:rsid w:val="00770AC9"/>
    <w:rsid w:val="0077513C"/>
    <w:rsid w:val="00777045"/>
    <w:rsid w:val="007811AF"/>
    <w:rsid w:val="00783D96"/>
    <w:rsid w:val="00784864"/>
    <w:rsid w:val="00786D4C"/>
    <w:rsid w:val="00791856"/>
    <w:rsid w:val="00795346"/>
    <w:rsid w:val="00795D5F"/>
    <w:rsid w:val="007A25E1"/>
    <w:rsid w:val="007A33D5"/>
    <w:rsid w:val="007A3717"/>
    <w:rsid w:val="007A5E9E"/>
    <w:rsid w:val="007A6ED5"/>
    <w:rsid w:val="007C38AA"/>
    <w:rsid w:val="007C4619"/>
    <w:rsid w:val="007C4BBF"/>
    <w:rsid w:val="007D470B"/>
    <w:rsid w:val="007D4B7B"/>
    <w:rsid w:val="007D586F"/>
    <w:rsid w:val="007D5C41"/>
    <w:rsid w:val="007D6896"/>
    <w:rsid w:val="007E1F02"/>
    <w:rsid w:val="007F5C47"/>
    <w:rsid w:val="008030E1"/>
    <w:rsid w:val="00804CE3"/>
    <w:rsid w:val="00806B80"/>
    <w:rsid w:val="00806E5D"/>
    <w:rsid w:val="008070C7"/>
    <w:rsid w:val="00810D1D"/>
    <w:rsid w:val="00812818"/>
    <w:rsid w:val="0082407A"/>
    <w:rsid w:val="00841D8D"/>
    <w:rsid w:val="00850F94"/>
    <w:rsid w:val="00870839"/>
    <w:rsid w:val="00872AC3"/>
    <w:rsid w:val="00874B0F"/>
    <w:rsid w:val="00882A50"/>
    <w:rsid w:val="0088567F"/>
    <w:rsid w:val="00886818"/>
    <w:rsid w:val="00886F36"/>
    <w:rsid w:val="00893C20"/>
    <w:rsid w:val="0089585E"/>
    <w:rsid w:val="008A35C2"/>
    <w:rsid w:val="008A7ECB"/>
    <w:rsid w:val="008B1AEC"/>
    <w:rsid w:val="008B56E1"/>
    <w:rsid w:val="008B68F8"/>
    <w:rsid w:val="008C37AE"/>
    <w:rsid w:val="008C40CC"/>
    <w:rsid w:val="008C6D59"/>
    <w:rsid w:val="008D60F9"/>
    <w:rsid w:val="008D6C2A"/>
    <w:rsid w:val="008D7D3A"/>
    <w:rsid w:val="008F055F"/>
    <w:rsid w:val="008F298D"/>
    <w:rsid w:val="008F319F"/>
    <w:rsid w:val="008F4309"/>
    <w:rsid w:val="008F45FB"/>
    <w:rsid w:val="008F658A"/>
    <w:rsid w:val="00903696"/>
    <w:rsid w:val="00904C31"/>
    <w:rsid w:val="009054C0"/>
    <w:rsid w:val="00907C6C"/>
    <w:rsid w:val="00913351"/>
    <w:rsid w:val="00913EAF"/>
    <w:rsid w:val="00914277"/>
    <w:rsid w:val="009318B1"/>
    <w:rsid w:val="00933B07"/>
    <w:rsid w:val="00936835"/>
    <w:rsid w:val="009429A6"/>
    <w:rsid w:val="009448F2"/>
    <w:rsid w:val="00951AB5"/>
    <w:rsid w:val="0098528F"/>
    <w:rsid w:val="0099471D"/>
    <w:rsid w:val="009B16D1"/>
    <w:rsid w:val="009C1570"/>
    <w:rsid w:val="009C57E5"/>
    <w:rsid w:val="009D0C9E"/>
    <w:rsid w:val="009D216F"/>
    <w:rsid w:val="009D23CE"/>
    <w:rsid w:val="009E4FC9"/>
    <w:rsid w:val="009E6485"/>
    <w:rsid w:val="009F6362"/>
    <w:rsid w:val="009F7525"/>
    <w:rsid w:val="00A022B6"/>
    <w:rsid w:val="00A11EF8"/>
    <w:rsid w:val="00A13423"/>
    <w:rsid w:val="00A13488"/>
    <w:rsid w:val="00A213EB"/>
    <w:rsid w:val="00A21501"/>
    <w:rsid w:val="00A23614"/>
    <w:rsid w:val="00A247E8"/>
    <w:rsid w:val="00A26022"/>
    <w:rsid w:val="00A26163"/>
    <w:rsid w:val="00A27159"/>
    <w:rsid w:val="00A30D13"/>
    <w:rsid w:val="00A352E3"/>
    <w:rsid w:val="00A37D1E"/>
    <w:rsid w:val="00A41170"/>
    <w:rsid w:val="00A464EB"/>
    <w:rsid w:val="00A54802"/>
    <w:rsid w:val="00A54B9A"/>
    <w:rsid w:val="00A55771"/>
    <w:rsid w:val="00A57D8B"/>
    <w:rsid w:val="00A62C6F"/>
    <w:rsid w:val="00A635AD"/>
    <w:rsid w:val="00A65AEE"/>
    <w:rsid w:val="00A66CA1"/>
    <w:rsid w:val="00A77981"/>
    <w:rsid w:val="00A80D61"/>
    <w:rsid w:val="00A97B7E"/>
    <w:rsid w:val="00AA15BF"/>
    <w:rsid w:val="00AA5513"/>
    <w:rsid w:val="00AB4988"/>
    <w:rsid w:val="00AB5260"/>
    <w:rsid w:val="00AB54B5"/>
    <w:rsid w:val="00AB7996"/>
    <w:rsid w:val="00AC7C4E"/>
    <w:rsid w:val="00AD3EF7"/>
    <w:rsid w:val="00AE1BEB"/>
    <w:rsid w:val="00AF2FAE"/>
    <w:rsid w:val="00AF4E8D"/>
    <w:rsid w:val="00B00E5F"/>
    <w:rsid w:val="00B075B5"/>
    <w:rsid w:val="00B07B42"/>
    <w:rsid w:val="00B150D7"/>
    <w:rsid w:val="00B31AA5"/>
    <w:rsid w:val="00B346C2"/>
    <w:rsid w:val="00B47EEA"/>
    <w:rsid w:val="00B53C29"/>
    <w:rsid w:val="00B578D5"/>
    <w:rsid w:val="00B66F54"/>
    <w:rsid w:val="00B73DF5"/>
    <w:rsid w:val="00B765B9"/>
    <w:rsid w:val="00B85D6B"/>
    <w:rsid w:val="00B90A76"/>
    <w:rsid w:val="00B9113B"/>
    <w:rsid w:val="00B91206"/>
    <w:rsid w:val="00B92C6A"/>
    <w:rsid w:val="00B930F9"/>
    <w:rsid w:val="00B96BDB"/>
    <w:rsid w:val="00B96C89"/>
    <w:rsid w:val="00B9708E"/>
    <w:rsid w:val="00BA2E72"/>
    <w:rsid w:val="00BA36A2"/>
    <w:rsid w:val="00BA3E7C"/>
    <w:rsid w:val="00BB15A2"/>
    <w:rsid w:val="00BB161A"/>
    <w:rsid w:val="00BB2A90"/>
    <w:rsid w:val="00BB5671"/>
    <w:rsid w:val="00BC587E"/>
    <w:rsid w:val="00BC5948"/>
    <w:rsid w:val="00BD2F95"/>
    <w:rsid w:val="00BE303A"/>
    <w:rsid w:val="00BF0260"/>
    <w:rsid w:val="00BF2813"/>
    <w:rsid w:val="00BF7664"/>
    <w:rsid w:val="00C0096A"/>
    <w:rsid w:val="00C04CB5"/>
    <w:rsid w:val="00C23581"/>
    <w:rsid w:val="00C30283"/>
    <w:rsid w:val="00C30DBF"/>
    <w:rsid w:val="00C40416"/>
    <w:rsid w:val="00C465CF"/>
    <w:rsid w:val="00C47B9D"/>
    <w:rsid w:val="00C5012E"/>
    <w:rsid w:val="00C57D50"/>
    <w:rsid w:val="00C608AD"/>
    <w:rsid w:val="00C73976"/>
    <w:rsid w:val="00C82D53"/>
    <w:rsid w:val="00C871CE"/>
    <w:rsid w:val="00C96042"/>
    <w:rsid w:val="00C965FC"/>
    <w:rsid w:val="00CA7AB7"/>
    <w:rsid w:val="00CC26DD"/>
    <w:rsid w:val="00CD3197"/>
    <w:rsid w:val="00CD3E06"/>
    <w:rsid w:val="00CD537B"/>
    <w:rsid w:val="00CF157D"/>
    <w:rsid w:val="00CF4CCA"/>
    <w:rsid w:val="00CF53E5"/>
    <w:rsid w:val="00D05B62"/>
    <w:rsid w:val="00D0684B"/>
    <w:rsid w:val="00D1058F"/>
    <w:rsid w:val="00D10E3F"/>
    <w:rsid w:val="00D16A00"/>
    <w:rsid w:val="00D24437"/>
    <w:rsid w:val="00D366A7"/>
    <w:rsid w:val="00D37644"/>
    <w:rsid w:val="00D406A6"/>
    <w:rsid w:val="00D4459B"/>
    <w:rsid w:val="00D45188"/>
    <w:rsid w:val="00D50511"/>
    <w:rsid w:val="00D56178"/>
    <w:rsid w:val="00D62679"/>
    <w:rsid w:val="00D73679"/>
    <w:rsid w:val="00D849B3"/>
    <w:rsid w:val="00D90176"/>
    <w:rsid w:val="00D90F47"/>
    <w:rsid w:val="00D91522"/>
    <w:rsid w:val="00D937B9"/>
    <w:rsid w:val="00D94FE8"/>
    <w:rsid w:val="00D95084"/>
    <w:rsid w:val="00D95D5A"/>
    <w:rsid w:val="00D97B01"/>
    <w:rsid w:val="00DA33A6"/>
    <w:rsid w:val="00DA539B"/>
    <w:rsid w:val="00DB296B"/>
    <w:rsid w:val="00DB3C7F"/>
    <w:rsid w:val="00DB50CB"/>
    <w:rsid w:val="00DD1A6C"/>
    <w:rsid w:val="00DD351F"/>
    <w:rsid w:val="00DE1638"/>
    <w:rsid w:val="00DE26BA"/>
    <w:rsid w:val="00DE5767"/>
    <w:rsid w:val="00DF2DD6"/>
    <w:rsid w:val="00E0254A"/>
    <w:rsid w:val="00E03B17"/>
    <w:rsid w:val="00E064EC"/>
    <w:rsid w:val="00E06741"/>
    <w:rsid w:val="00E210DE"/>
    <w:rsid w:val="00E27D41"/>
    <w:rsid w:val="00E332B9"/>
    <w:rsid w:val="00E41AD1"/>
    <w:rsid w:val="00E46BED"/>
    <w:rsid w:val="00E47EDC"/>
    <w:rsid w:val="00E504F7"/>
    <w:rsid w:val="00E53281"/>
    <w:rsid w:val="00E60098"/>
    <w:rsid w:val="00E6110F"/>
    <w:rsid w:val="00E65121"/>
    <w:rsid w:val="00E71395"/>
    <w:rsid w:val="00E810BB"/>
    <w:rsid w:val="00E815D1"/>
    <w:rsid w:val="00E851FC"/>
    <w:rsid w:val="00E87E2C"/>
    <w:rsid w:val="00E928BA"/>
    <w:rsid w:val="00E93912"/>
    <w:rsid w:val="00E961BB"/>
    <w:rsid w:val="00EA1512"/>
    <w:rsid w:val="00EA2A65"/>
    <w:rsid w:val="00EA3311"/>
    <w:rsid w:val="00EA6E0C"/>
    <w:rsid w:val="00EA7C33"/>
    <w:rsid w:val="00EB0ABC"/>
    <w:rsid w:val="00EB0BCB"/>
    <w:rsid w:val="00EB30E0"/>
    <w:rsid w:val="00EB5369"/>
    <w:rsid w:val="00EC572E"/>
    <w:rsid w:val="00EE2229"/>
    <w:rsid w:val="00EE2CE7"/>
    <w:rsid w:val="00EE76CC"/>
    <w:rsid w:val="00EF23C3"/>
    <w:rsid w:val="00F15FB5"/>
    <w:rsid w:val="00F200DB"/>
    <w:rsid w:val="00F21B33"/>
    <w:rsid w:val="00F329F1"/>
    <w:rsid w:val="00F42621"/>
    <w:rsid w:val="00F43BF5"/>
    <w:rsid w:val="00F45105"/>
    <w:rsid w:val="00F511D3"/>
    <w:rsid w:val="00F64E84"/>
    <w:rsid w:val="00F661DD"/>
    <w:rsid w:val="00F67998"/>
    <w:rsid w:val="00F67BAF"/>
    <w:rsid w:val="00F77474"/>
    <w:rsid w:val="00F83137"/>
    <w:rsid w:val="00F85F61"/>
    <w:rsid w:val="00F87388"/>
    <w:rsid w:val="00F90979"/>
    <w:rsid w:val="00F9655F"/>
    <w:rsid w:val="00F97338"/>
    <w:rsid w:val="00FA162E"/>
    <w:rsid w:val="00FA18CD"/>
    <w:rsid w:val="00FA3C2B"/>
    <w:rsid w:val="00FA4EC2"/>
    <w:rsid w:val="00FB3D8B"/>
    <w:rsid w:val="00FB54DE"/>
    <w:rsid w:val="00FB70E9"/>
    <w:rsid w:val="00FC1181"/>
    <w:rsid w:val="00FC498B"/>
    <w:rsid w:val="00FC61DD"/>
    <w:rsid w:val="00FD1546"/>
    <w:rsid w:val="00FE0983"/>
    <w:rsid w:val="00FE254A"/>
    <w:rsid w:val="00FE2C37"/>
    <w:rsid w:val="00FE34FD"/>
    <w:rsid w:val="00FF26CB"/>
    <w:rsid w:val="00FF2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9A27F"/>
  <w15:chartTrackingRefBased/>
  <w15:docId w15:val="{2FD82087-16FA-4836-B1DD-721B918A6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295"/>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0C2295"/>
    <w:rPr>
      <w:color w:val="0000FF"/>
      <w:u w:val="single"/>
    </w:rPr>
  </w:style>
  <w:style w:type="paragraph" w:styleId="NormalWeb">
    <w:name w:val="Normal (Web)"/>
    <w:basedOn w:val="Normal"/>
    <w:uiPriority w:val="99"/>
    <w:semiHidden/>
    <w:unhideWhenUsed/>
    <w:rsid w:val="000C2295"/>
    <w:pPr>
      <w:spacing w:before="100" w:beforeAutospacing="1" w:after="100" w:afterAutospacing="1"/>
    </w:pPr>
  </w:style>
  <w:style w:type="paragraph" w:customStyle="1" w:styleId="h1">
    <w:name w:val="h1"/>
    <w:basedOn w:val="Normal"/>
    <w:uiPriority w:val="99"/>
    <w:semiHidden/>
    <w:rsid w:val="000C2295"/>
    <w:pPr>
      <w:spacing w:before="100" w:beforeAutospacing="1" w:after="100" w:afterAutospacing="1"/>
    </w:pPr>
  </w:style>
  <w:style w:type="table" w:styleId="TableGrid">
    <w:name w:val="Table Grid"/>
    <w:basedOn w:val="TableNormal"/>
    <w:uiPriority w:val="39"/>
    <w:rsid w:val="000C2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ListParagraph">
    <w:name w:val="List Paragraph"/>
    <w:basedOn w:val="Normal"/>
    <w:uiPriority w:val="34"/>
    <w:qFormat/>
    <w:rsid w:val="00A65AEE"/>
    <w:pPr>
      <w:ind w:left="720"/>
      <w:contextualSpacing/>
    </w:pPr>
  </w:style>
  <w:style w:type="paragraph" w:styleId="PlainText">
    <w:name w:val="Plain Text"/>
    <w:basedOn w:val="Normal"/>
    <w:link w:val="PlainTextChar"/>
    <w:uiPriority w:val="99"/>
    <w:rsid w:val="00C57D50"/>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uiPriority w:val="99"/>
    <w:rsid w:val="00C57D50"/>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0C2A0F"/>
    <w:rPr>
      <w:color w:val="954F72" w:themeColor="followedHyperlink"/>
      <w:u w:val="single"/>
    </w:rPr>
  </w:style>
  <w:style w:type="character" w:styleId="CommentReference">
    <w:name w:val="annotation reference"/>
    <w:basedOn w:val="DefaultParagraphFont"/>
    <w:uiPriority w:val="99"/>
    <w:semiHidden/>
    <w:unhideWhenUsed/>
    <w:rsid w:val="00B346C2"/>
    <w:rPr>
      <w:sz w:val="16"/>
      <w:szCs w:val="16"/>
    </w:rPr>
  </w:style>
  <w:style w:type="paragraph" w:styleId="CommentText">
    <w:name w:val="annotation text"/>
    <w:basedOn w:val="Normal"/>
    <w:link w:val="CommentTextChar"/>
    <w:uiPriority w:val="99"/>
    <w:semiHidden/>
    <w:unhideWhenUsed/>
    <w:rsid w:val="00B346C2"/>
    <w:rPr>
      <w:sz w:val="20"/>
      <w:szCs w:val="20"/>
    </w:rPr>
  </w:style>
  <w:style w:type="character" w:customStyle="1" w:styleId="CommentTextChar">
    <w:name w:val="Comment Text Char"/>
    <w:basedOn w:val="DefaultParagraphFont"/>
    <w:link w:val="CommentText"/>
    <w:uiPriority w:val="99"/>
    <w:semiHidden/>
    <w:rsid w:val="00B346C2"/>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346C2"/>
    <w:rPr>
      <w:b/>
      <w:bCs/>
    </w:rPr>
  </w:style>
  <w:style w:type="character" w:customStyle="1" w:styleId="CommentSubjectChar">
    <w:name w:val="Comment Subject Char"/>
    <w:basedOn w:val="CommentTextChar"/>
    <w:link w:val="CommentSubject"/>
    <w:uiPriority w:val="99"/>
    <w:semiHidden/>
    <w:rsid w:val="00B346C2"/>
    <w:rPr>
      <w:rFonts w:ascii="Times New Roman" w:eastAsia="Calibri" w:hAnsi="Times New Roman" w:cs="Times New Roman"/>
      <w:b/>
      <w:bCs/>
      <w:sz w:val="20"/>
      <w:szCs w:val="20"/>
      <w:lang w:eastAsia="en-GB"/>
    </w:rPr>
  </w:style>
  <w:style w:type="paragraph" w:styleId="BalloonText">
    <w:name w:val="Balloon Text"/>
    <w:basedOn w:val="Normal"/>
    <w:link w:val="BalloonTextChar"/>
    <w:uiPriority w:val="99"/>
    <w:semiHidden/>
    <w:unhideWhenUsed/>
    <w:rsid w:val="00B346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6C2"/>
    <w:rPr>
      <w:rFonts w:ascii="Segoe UI" w:eastAsia="Calibri" w:hAnsi="Segoe UI" w:cs="Segoe UI"/>
      <w:sz w:val="18"/>
      <w:szCs w:val="18"/>
      <w:lang w:eastAsia="en-GB"/>
    </w:rPr>
  </w:style>
  <w:style w:type="paragraph" w:customStyle="1" w:styleId="xmsonormal">
    <w:name w:val="x_msonormal"/>
    <w:basedOn w:val="Normal"/>
    <w:uiPriority w:val="99"/>
    <w:semiHidden/>
    <w:rsid w:val="0002636F"/>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973891">
      <w:bodyDiv w:val="1"/>
      <w:marLeft w:val="0"/>
      <w:marRight w:val="0"/>
      <w:marTop w:val="0"/>
      <w:marBottom w:val="0"/>
      <w:divBdr>
        <w:top w:val="none" w:sz="0" w:space="0" w:color="auto"/>
        <w:left w:val="none" w:sz="0" w:space="0" w:color="auto"/>
        <w:bottom w:val="none" w:sz="0" w:space="0" w:color="auto"/>
        <w:right w:val="none" w:sz="0" w:space="0" w:color="auto"/>
      </w:divBdr>
    </w:div>
    <w:div w:id="752628243">
      <w:bodyDiv w:val="1"/>
      <w:marLeft w:val="0"/>
      <w:marRight w:val="0"/>
      <w:marTop w:val="0"/>
      <w:marBottom w:val="0"/>
      <w:divBdr>
        <w:top w:val="none" w:sz="0" w:space="0" w:color="auto"/>
        <w:left w:val="none" w:sz="0" w:space="0" w:color="auto"/>
        <w:bottom w:val="none" w:sz="0" w:space="0" w:color="auto"/>
        <w:right w:val="none" w:sz="0" w:space="0" w:color="auto"/>
      </w:divBdr>
    </w:div>
    <w:div w:id="767896824">
      <w:bodyDiv w:val="1"/>
      <w:marLeft w:val="0"/>
      <w:marRight w:val="0"/>
      <w:marTop w:val="0"/>
      <w:marBottom w:val="0"/>
      <w:divBdr>
        <w:top w:val="none" w:sz="0" w:space="0" w:color="auto"/>
        <w:left w:val="none" w:sz="0" w:space="0" w:color="auto"/>
        <w:bottom w:val="none" w:sz="0" w:space="0" w:color="auto"/>
        <w:right w:val="none" w:sz="0" w:space="0" w:color="auto"/>
      </w:divBdr>
    </w:div>
    <w:div w:id="798188583">
      <w:bodyDiv w:val="1"/>
      <w:marLeft w:val="0"/>
      <w:marRight w:val="0"/>
      <w:marTop w:val="0"/>
      <w:marBottom w:val="0"/>
      <w:divBdr>
        <w:top w:val="none" w:sz="0" w:space="0" w:color="auto"/>
        <w:left w:val="none" w:sz="0" w:space="0" w:color="auto"/>
        <w:bottom w:val="none" w:sz="0" w:space="0" w:color="auto"/>
        <w:right w:val="none" w:sz="0" w:space="0" w:color="auto"/>
      </w:divBdr>
    </w:div>
    <w:div w:id="805317943">
      <w:bodyDiv w:val="1"/>
      <w:marLeft w:val="0"/>
      <w:marRight w:val="0"/>
      <w:marTop w:val="0"/>
      <w:marBottom w:val="0"/>
      <w:divBdr>
        <w:top w:val="none" w:sz="0" w:space="0" w:color="auto"/>
        <w:left w:val="none" w:sz="0" w:space="0" w:color="auto"/>
        <w:bottom w:val="none" w:sz="0" w:space="0" w:color="auto"/>
        <w:right w:val="none" w:sz="0" w:space="0" w:color="auto"/>
      </w:divBdr>
    </w:div>
    <w:div w:id="1239906407">
      <w:bodyDiv w:val="1"/>
      <w:marLeft w:val="0"/>
      <w:marRight w:val="0"/>
      <w:marTop w:val="0"/>
      <w:marBottom w:val="0"/>
      <w:divBdr>
        <w:top w:val="none" w:sz="0" w:space="0" w:color="auto"/>
        <w:left w:val="none" w:sz="0" w:space="0" w:color="auto"/>
        <w:bottom w:val="none" w:sz="0" w:space="0" w:color="auto"/>
        <w:right w:val="none" w:sz="0" w:space="0" w:color="auto"/>
      </w:divBdr>
    </w:div>
    <w:div w:id="1318144345">
      <w:bodyDiv w:val="1"/>
      <w:marLeft w:val="0"/>
      <w:marRight w:val="0"/>
      <w:marTop w:val="0"/>
      <w:marBottom w:val="0"/>
      <w:divBdr>
        <w:top w:val="none" w:sz="0" w:space="0" w:color="auto"/>
        <w:left w:val="none" w:sz="0" w:space="0" w:color="auto"/>
        <w:bottom w:val="none" w:sz="0" w:space="0" w:color="auto"/>
        <w:right w:val="none" w:sz="0" w:space="0" w:color="auto"/>
      </w:divBdr>
    </w:div>
    <w:div w:id="1566600151">
      <w:bodyDiv w:val="1"/>
      <w:marLeft w:val="0"/>
      <w:marRight w:val="0"/>
      <w:marTop w:val="0"/>
      <w:marBottom w:val="0"/>
      <w:divBdr>
        <w:top w:val="none" w:sz="0" w:space="0" w:color="auto"/>
        <w:left w:val="none" w:sz="0" w:space="0" w:color="auto"/>
        <w:bottom w:val="none" w:sz="0" w:space="0" w:color="auto"/>
        <w:right w:val="none" w:sz="0" w:space="0" w:color="auto"/>
      </w:divBdr>
    </w:div>
    <w:div w:id="187349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ependentsage.org/wp-content/uploads/2020/11/Inequalities-_i_SAGE_FINAL-draft_corrected.pdf?utm_source=The%20King%27s%20Fund%20newsletters%20%28main%20account%29&amp;utm_medium=email&amp;utm_campaign=11973289_NEWSL_HWB_2020-11-23&amp;dm_i=21A8,74MND,FLWQCU,SUAI8,1" TargetMode="External"/><Relationship Id="rId13" Type="http://schemas.openxmlformats.org/officeDocument/2006/relationships/hyperlink" Target="https://www.nhsconfed.org/-/media/Confederation/Files/Publications/Documents/The-future-of-integrated-care-in_England.pdf?utm_source=The%20King%27s%20Fund%20newsletters%20%28main%20account%29&amp;utm_medium=email&amp;utm_campaign=11989794_NEWSL_HMP%202020-11-24&amp;dm_i=21A8,74ZDU,FLWQCU,SVUPA,1" TargetMode="External"/><Relationship Id="rId18" Type="http://schemas.openxmlformats.org/officeDocument/2006/relationships/hyperlink" Target="https://ifs.org.uk/uploads/BN309-COVID-19-and-disruptions-to-the-health-and-social-care-of-older-people-in-England-1.pdf?utm_source=The%20King%27s%20Fund%20newsletters%20%28main%20account%29&amp;utm_medium=email&amp;utm_campaign=11952921_NEWSL_HMP%202020-11-10&amp;dm_i=21A8,746XL,FLWQCU,SSFNG,1" TargetMode="External"/><Relationship Id="rId26" Type="http://schemas.openxmlformats.org/officeDocument/2006/relationships/hyperlink" Target="mailto:icopley@wakefield.gov.uk" TargetMode="External"/><Relationship Id="rId3" Type="http://schemas.openxmlformats.org/officeDocument/2006/relationships/styles" Target="styles.xml"/><Relationship Id="rId21" Type="http://schemas.openxmlformats.org/officeDocument/2006/relationships/hyperlink" Target="https://www.theguardian.com/world/2020/nov/18/poor-areas-of-england-face-permanent-lockdown-says-blackburn-public-health-chief?CMP=Share_iOSApp_Other" TargetMode="External"/><Relationship Id="rId7" Type="http://schemas.openxmlformats.org/officeDocument/2006/relationships/hyperlink" Target="https://blogs.lse.ac.uk/politicsandpolicy/covid19-governance-inquiry/" TargetMode="External"/><Relationship Id="rId12" Type="http://schemas.openxmlformats.org/officeDocument/2006/relationships/hyperlink" Target="https://whatworkswellbeing.org/wp-content/uploads/2020/11/Covid-Mental-health-briefing-Nov-2020-.pdf" TargetMode="External"/><Relationship Id="rId17" Type="http://schemas.openxmlformats.org/officeDocument/2006/relationships/hyperlink" Target="https://www.ageing-better.org.uk/sites/default/files/2020-11/The-State-of-Ageing-2020.pdf?utm_source=The%20King%27s%20Fund%20newsletters%20%28main%20account%29&amp;utm_medium=email&amp;utm_campaign=11973289_NEWSL_HWB_2020-11-23&amp;dm_i=21A8,74MND,FLWQCU,SU4DY,1" TargetMode="External"/><Relationship Id="rId25" Type="http://schemas.openxmlformats.org/officeDocument/2006/relationships/hyperlink" Target="https://www.kingsfund.org.uk/events/prevention-mental-health?utm_source=The%20King%27s%20Fund%20newsletters%20%28main%20account%29&amp;utm_medium=email&amp;utm_campaign=11858934_MKEVT_J1344_Prevention%20in%20mental%20health_Soft_launch&amp;utm_content=Find%20out%20more%20and%20register&amp;dm_i=21A8,726EU,FLWQCU,SI5Q3,1" TargetMode="External"/><Relationship Id="rId2" Type="http://schemas.openxmlformats.org/officeDocument/2006/relationships/numbering" Target="numbering.xml"/><Relationship Id="rId16" Type="http://schemas.openxmlformats.org/officeDocument/2006/relationships/hyperlink" Target="https://www.health.org.uk/publications/long-reads/spending-review-2020?utm_source=The%20King%27s%20Fund%20newsletters%20%28main%20account%29&amp;utm_medium=email&amp;utm_campaign=11989794_NEWSL_HMP%202020-11-24&amp;dm_i=21A8,74ZDU,FLWQCU,SWMR9,1" TargetMode="External"/><Relationship Id="rId20" Type="http://schemas.openxmlformats.org/officeDocument/2006/relationships/hyperlink" Target="https://www.nao.org.uk/wp-content/uploads/2020/11/Investigation-into-government-procurement-during-the-COVID-19-pandemic.pdf?utm_source=The%20King%27s%20Fund%20newsletters%20%28main%20account%29&amp;utm_medium=email&amp;utm_campaign=11980211_NEWSL_HMP%202020-11-20&amp;dm_i=21A8,74RZN,FLWQCU,SVJGZ,1" TargetMode="External"/><Relationship Id="rId1" Type="http://schemas.openxmlformats.org/officeDocument/2006/relationships/customXml" Target="../customXml/item1.xml"/><Relationship Id="rId6" Type="http://schemas.openxmlformats.org/officeDocument/2006/relationships/hyperlink" Target="https://www.resolutionfoundation.org/app/uploads/2020/11/Unhealthy-finances.pdf" TargetMode="External"/><Relationship Id="rId11" Type="http://schemas.openxmlformats.org/officeDocument/2006/relationships/hyperlink" Target="https://www.centreformentalhealth.org.uk/sites/default/files/publication/download/CentreforMH_Commission_FinalReport.pdf?utm_source=The%20King%27s%20Fund%20newsletters%20%28main%20account%29&amp;utm_medium=email&amp;utm_campaign=11970553_NEWSL_HMP%202020-11-17&amp;dm_i=21A8,74KJD,FLWQCU,SUK6G,1" TargetMode="External"/><Relationship Id="rId24" Type="http://schemas.openxmlformats.org/officeDocument/2006/relationships/hyperlink" Target="https://thehealthfoundation.zoom.us/webinar/register/2216061336310/WN_h0NPQe3BSW6TFYZl0JvIvg?utm_source=Institute+of+Health+Equity+Updates&amp;utm_campaign=44190c6d66-EMAIL_CAMPAIGN_2019_05_23_06_56_COPY_01&amp;utm_medium=email&amp;utm_term=0_87647e5806-44190c6d66-407546941" TargetMode="External"/><Relationship Id="rId5" Type="http://schemas.openxmlformats.org/officeDocument/2006/relationships/webSettings" Target="webSettings.xml"/><Relationship Id="rId15" Type="http://schemas.openxmlformats.org/officeDocument/2006/relationships/hyperlink" Target="https://www.strategyunitwm.nhs.uk/sites/default/files/2020-10/061020%20Working%20Together%20for%20a%20Healthier%20Post-COVID%20Future%20-%20V1.1.pdf?utm_source=The%20King%27s%20Fund%20newsletters%20%28main%20account%29&amp;utm_medium=email&amp;utm_campaign=11934072_NEWSL_HWB_2020-11-09&amp;dm_i=21A8,73SE0,FLWQCU,SQ0N7,1" TargetMode="External"/><Relationship Id="rId23" Type="http://schemas.openxmlformats.org/officeDocument/2006/relationships/hyperlink" Target="https://www.eventbrite.co.uk/e/an-online-conversation-justice-matters-in-the-north-tickets-127907293157" TargetMode="External"/><Relationship Id="rId28" Type="http://schemas.openxmlformats.org/officeDocument/2006/relationships/theme" Target="theme/theme1.xml"/><Relationship Id="rId10" Type="http://schemas.openxmlformats.org/officeDocument/2006/relationships/hyperlink" Target="https://www.lancaster.ac.uk/media/lancaster-university/content-assets/documents/lums/work-foundation/SkillsReport.pdf" TargetMode="External"/><Relationship Id="rId19" Type="http://schemas.openxmlformats.org/officeDocument/2006/relationships/hyperlink" Target="https://www.bbc.co.uk/news/health-55008133" TargetMode="External"/><Relationship Id="rId4" Type="http://schemas.openxmlformats.org/officeDocument/2006/relationships/settings" Target="settings.xml"/><Relationship Id="rId9" Type="http://schemas.openxmlformats.org/officeDocument/2006/relationships/hyperlink" Target="https://www.thenhsa.co.uk/app/uploads/2020/11/NP-COVID-REPORT-101120-.pdf?utm_source=The%20King%27s%20Fund%20newsletters%20%28main%20account%29&amp;utm_medium=email&amp;utm_campaign=11973289_NEWSL_HWB_2020-11-23&amp;dm_i=21A8,74MND,FLWQCU,SU5JS,1" TargetMode="External"/><Relationship Id="rId14" Type="http://schemas.openxmlformats.org/officeDocument/2006/relationships/hyperlink" Target="https://www.futurespacesfoundation.org/wp-content/uploads/2019/11/191023_FSF-Kinship-in-the-City_Book-file_GT_V01.pdf?utm_source=The%20King%27s%20Fund%20newsletters%20%28main%20account%29&amp;utm_medium=email&amp;utm_campaign=11934072_NEWSL_HWB_2020-11-09&amp;dm_i=21A8,73SE0,FLWQCU,SR58E,1" TargetMode="External"/><Relationship Id="rId22" Type="http://schemas.openxmlformats.org/officeDocument/2006/relationships/hyperlink" Target="https://www.eventbrite.co.uk/e/covid-19-in-the-north-health-and-wealth-in-the-pandemic-tickets-128813624017"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mailMergeSource" Target="file:///G:\Public%20Health\Joint%20Public%20Health\Minding%20the%20Gap\2012%20and%20beyond\Database\Elected%20Members.xls" TargetMode="External"/><Relationship Id="rId1" Type="http://schemas.openxmlformats.org/officeDocument/2006/relationships/mailMergeSource" Target="file:///G:\Public%20Health\Joint%20Public%20Health\Minding%20the%20Gap\2012%20and%20beyond\Database\Elected%20Members.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A4903-03B8-4163-88E3-CA351416E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Pages>
  <Words>4184</Words>
  <Characters>23853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Wakefield Council</Company>
  <LinksUpToDate>false</LinksUpToDate>
  <CharactersWithSpaces>27982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Copley, Ian</dc:creator>
  <cp:keywords/>
  <dc:description/>
  <cp:lastModifiedBy>Copley, Ian</cp:lastModifiedBy>
  <cp:revision>21</cp:revision>
  <dcterms:created xsi:type="dcterms:W3CDTF">2020-11-09T19:32:00Z</dcterms:created>
  <dcterms:modified xsi:type="dcterms:W3CDTF">2020-11-25T21:16:00Z</dcterms:modified>
</cp:coreProperties>
</file>