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9EDD0" w14:textId="77777777" w:rsidR="000C2295" w:rsidRDefault="000C2295" w:rsidP="000C2295">
      <w:pPr>
        <w:rPr>
          <w:rFonts w:ascii="Verdana" w:eastAsia="Times New Roman" w:hAnsi="Verdana"/>
          <w:vanish/>
        </w:rPr>
      </w:pPr>
    </w:p>
    <w:tbl>
      <w:tblPr>
        <w:tblStyle w:val="TableGrid"/>
        <w:tblW w:w="5000" w:type="pct"/>
        <w:tblLook w:val="04A0" w:firstRow="1" w:lastRow="0" w:firstColumn="1" w:lastColumn="0" w:noHBand="0" w:noVBand="1"/>
      </w:tblPr>
      <w:tblGrid>
        <w:gridCol w:w="19319"/>
      </w:tblGrid>
      <w:tr w:rsidR="000C2295" w14:paraId="0048FB0D" w14:textId="77777777" w:rsidTr="0072600C">
        <w:tc>
          <w:tcPr>
            <w:tcW w:w="19319" w:type="dxa"/>
          </w:tcPr>
          <w:p w14:paraId="03E53ACE" w14:textId="06E7BCCA" w:rsidR="000C2295" w:rsidRPr="000C2295" w:rsidRDefault="000C2295" w:rsidP="000C2295">
            <w:pPr>
              <w:rPr>
                <w:rFonts w:ascii="Arial" w:hAnsi="Arial" w:cs="Arial"/>
                <w:color w:val="006600"/>
                <w:sz w:val="20"/>
                <w:szCs w:val="20"/>
              </w:rPr>
            </w:pPr>
          </w:p>
          <w:p w14:paraId="498ED0A9" w14:textId="03423940" w:rsidR="000C2295" w:rsidRPr="000D54EA" w:rsidRDefault="00A65AEE" w:rsidP="00A65AEE">
            <w:pPr>
              <w:rPr>
                <w:rFonts w:ascii="Arial" w:hAnsi="Arial" w:cs="Arial"/>
                <w:b/>
                <w:color w:val="006600"/>
                <w:sz w:val="96"/>
                <w:szCs w:val="96"/>
              </w:rPr>
            </w:pPr>
            <w:r w:rsidRPr="000D54EA">
              <w:rPr>
                <w:rFonts w:ascii="Arial" w:hAnsi="Arial" w:cs="Arial"/>
                <w:b/>
                <w:color w:val="006600"/>
                <w:sz w:val="96"/>
                <w:szCs w:val="96"/>
              </w:rPr>
              <w:t>Minding the Gap</w:t>
            </w:r>
            <w:r w:rsidR="00EB30E0" w:rsidRPr="000D54EA">
              <w:rPr>
                <w:rFonts w:ascii="Arial" w:hAnsi="Arial" w:cs="Arial"/>
                <w:b/>
                <w:color w:val="006600"/>
                <w:sz w:val="96"/>
                <w:szCs w:val="96"/>
              </w:rPr>
              <w:t xml:space="preserve"> - </w:t>
            </w:r>
            <w:r w:rsidR="006C0E9C" w:rsidRPr="000D54EA">
              <w:rPr>
                <w:rFonts w:ascii="Arial" w:hAnsi="Arial" w:cs="Arial"/>
                <w:b/>
                <w:color w:val="006600"/>
                <w:sz w:val="96"/>
                <w:szCs w:val="96"/>
              </w:rPr>
              <w:t>News Brief</w:t>
            </w:r>
            <w:r w:rsidR="00EB30E0" w:rsidRPr="000D54EA">
              <w:rPr>
                <w:rFonts w:ascii="Arial" w:hAnsi="Arial" w:cs="Arial"/>
                <w:b/>
                <w:color w:val="006600"/>
                <w:sz w:val="96"/>
                <w:szCs w:val="96"/>
              </w:rPr>
              <w:t>: No.</w:t>
            </w:r>
            <w:r w:rsidR="00113CE2" w:rsidRPr="000D54EA">
              <w:rPr>
                <w:rFonts w:ascii="Arial" w:hAnsi="Arial" w:cs="Arial"/>
                <w:b/>
                <w:color w:val="006600"/>
                <w:sz w:val="96"/>
                <w:szCs w:val="96"/>
              </w:rPr>
              <w:t xml:space="preserve"> 151</w:t>
            </w:r>
          </w:p>
          <w:p w14:paraId="0C0D963B" w14:textId="5EE67120" w:rsidR="00113CE2" w:rsidRPr="00113CE2" w:rsidRDefault="00113CE2" w:rsidP="00A65AEE">
            <w:pPr>
              <w:rPr>
                <w:rFonts w:ascii="Arial" w:hAnsi="Arial" w:cs="Arial"/>
                <w:b/>
                <w:color w:val="006600"/>
                <w:sz w:val="32"/>
                <w:szCs w:val="32"/>
              </w:rPr>
            </w:pPr>
          </w:p>
        </w:tc>
      </w:tr>
      <w:tr w:rsidR="00F67998" w14:paraId="4D78DE56" w14:textId="77777777" w:rsidTr="0072600C">
        <w:tc>
          <w:tcPr>
            <w:tcW w:w="19319" w:type="dxa"/>
          </w:tcPr>
          <w:p w14:paraId="4C2DE0E7" w14:textId="77777777" w:rsidR="00306964" w:rsidRDefault="00306964" w:rsidP="00306964">
            <w:pPr>
              <w:rPr>
                <w:rFonts w:ascii="Arial" w:hAnsi="Arial" w:cs="Arial"/>
                <w:color w:val="006600"/>
                <w:sz w:val="20"/>
                <w:szCs w:val="20"/>
              </w:rPr>
            </w:pPr>
          </w:p>
          <w:p w14:paraId="448F77E0" w14:textId="2E170A86" w:rsidR="00CF53E5" w:rsidRPr="0095658E" w:rsidRDefault="00306964" w:rsidP="00306964">
            <w:pPr>
              <w:rPr>
                <w:rFonts w:ascii="Arial" w:hAnsi="Arial" w:cs="Arial"/>
                <w:b/>
                <w:color w:val="006600"/>
                <w:sz w:val="22"/>
                <w:szCs w:val="20"/>
              </w:rPr>
            </w:pPr>
            <w:r w:rsidRPr="0095658E">
              <w:rPr>
                <w:rFonts w:ascii="Arial" w:hAnsi="Arial" w:cs="Arial"/>
                <w:b/>
                <w:color w:val="006600"/>
                <w:sz w:val="22"/>
                <w:szCs w:val="20"/>
              </w:rPr>
              <w:t xml:space="preserve">Digital </w:t>
            </w:r>
            <w:r w:rsidR="0095658E">
              <w:rPr>
                <w:rFonts w:ascii="Arial" w:hAnsi="Arial" w:cs="Arial"/>
                <w:b/>
                <w:color w:val="006600"/>
                <w:sz w:val="22"/>
                <w:szCs w:val="20"/>
              </w:rPr>
              <w:t>Technology a</w:t>
            </w:r>
            <w:r w:rsidR="0095658E" w:rsidRPr="0095658E">
              <w:rPr>
                <w:rFonts w:ascii="Arial" w:hAnsi="Arial" w:cs="Arial"/>
                <w:b/>
                <w:color w:val="006600"/>
                <w:sz w:val="22"/>
                <w:szCs w:val="20"/>
              </w:rPr>
              <w:t>nd Health Inequalities: A Scoping Review</w:t>
            </w:r>
          </w:p>
          <w:p w14:paraId="426635BF" w14:textId="68A94E85" w:rsidR="0095658E" w:rsidRPr="0095658E" w:rsidRDefault="0095658E" w:rsidP="0095658E">
            <w:pPr>
              <w:rPr>
                <w:rFonts w:ascii="Arial" w:hAnsi="Arial" w:cs="Arial"/>
                <w:color w:val="006600"/>
                <w:sz w:val="20"/>
                <w:szCs w:val="20"/>
              </w:rPr>
            </w:pPr>
            <w:r>
              <w:rPr>
                <w:rFonts w:ascii="Arial" w:hAnsi="Arial" w:cs="Arial"/>
                <w:color w:val="006600"/>
                <w:sz w:val="20"/>
                <w:szCs w:val="20"/>
              </w:rPr>
              <w:t xml:space="preserve">The increasing use of digital channels and the use of social media </w:t>
            </w:r>
            <w:r w:rsidRPr="0095658E">
              <w:rPr>
                <w:rFonts w:ascii="Arial" w:hAnsi="Arial" w:cs="Arial"/>
                <w:color w:val="006600"/>
                <w:sz w:val="20"/>
                <w:szCs w:val="20"/>
              </w:rPr>
              <w:t xml:space="preserve">are </w:t>
            </w:r>
            <w:r>
              <w:rPr>
                <w:rFonts w:ascii="Arial" w:hAnsi="Arial" w:cs="Arial"/>
                <w:color w:val="006600"/>
                <w:sz w:val="20"/>
                <w:szCs w:val="20"/>
              </w:rPr>
              <w:t>becoming a significant method the public are required to access in order to</w:t>
            </w:r>
            <w:r w:rsidRPr="0095658E">
              <w:rPr>
                <w:rFonts w:ascii="Arial" w:hAnsi="Arial" w:cs="Arial"/>
                <w:color w:val="006600"/>
                <w:sz w:val="20"/>
                <w:szCs w:val="20"/>
              </w:rPr>
              <w:t xml:space="preserve"> </w:t>
            </w:r>
            <w:r>
              <w:rPr>
                <w:rFonts w:ascii="Arial" w:hAnsi="Arial" w:cs="Arial"/>
                <w:color w:val="006600"/>
                <w:sz w:val="20"/>
                <w:szCs w:val="20"/>
              </w:rPr>
              <w:t>contact and receive</w:t>
            </w:r>
            <w:r w:rsidRPr="0095658E">
              <w:rPr>
                <w:rFonts w:ascii="Arial" w:hAnsi="Arial" w:cs="Arial"/>
                <w:color w:val="006600"/>
                <w:sz w:val="20"/>
                <w:szCs w:val="20"/>
              </w:rPr>
              <w:t xml:space="preserve"> health-related services and activities </w:t>
            </w:r>
            <w:r>
              <w:rPr>
                <w:rFonts w:ascii="Arial" w:hAnsi="Arial" w:cs="Arial"/>
                <w:color w:val="006600"/>
                <w:sz w:val="20"/>
                <w:szCs w:val="20"/>
              </w:rPr>
              <w:t xml:space="preserve">This report suggests that these digital channels access is not equal and the </w:t>
            </w:r>
            <w:r w:rsidRPr="0095658E">
              <w:rPr>
                <w:rFonts w:ascii="Arial" w:hAnsi="Arial" w:cs="Arial"/>
                <w:color w:val="006600"/>
                <w:sz w:val="20"/>
                <w:szCs w:val="20"/>
              </w:rPr>
              <w:t xml:space="preserve">exclusion </w:t>
            </w:r>
            <w:r>
              <w:rPr>
                <w:rFonts w:ascii="Arial" w:hAnsi="Arial" w:cs="Arial"/>
                <w:color w:val="006600"/>
                <w:sz w:val="20"/>
                <w:szCs w:val="20"/>
              </w:rPr>
              <w:t xml:space="preserve">to these services </w:t>
            </w:r>
            <w:r w:rsidRPr="0095658E">
              <w:rPr>
                <w:rFonts w:ascii="Arial" w:hAnsi="Arial" w:cs="Arial"/>
                <w:color w:val="006600"/>
                <w:sz w:val="20"/>
                <w:szCs w:val="20"/>
              </w:rPr>
              <w:t xml:space="preserve">mainly effects older people, rural communities and </w:t>
            </w:r>
            <w:r>
              <w:rPr>
                <w:rFonts w:ascii="Arial" w:hAnsi="Arial" w:cs="Arial"/>
                <w:color w:val="006600"/>
                <w:sz w:val="20"/>
                <w:szCs w:val="20"/>
              </w:rPr>
              <w:t>those with low incomes. Exclusion is often because of the</w:t>
            </w:r>
            <w:r w:rsidRPr="0095658E">
              <w:rPr>
                <w:rFonts w:ascii="Arial" w:hAnsi="Arial" w:cs="Arial"/>
                <w:color w:val="006600"/>
                <w:sz w:val="20"/>
                <w:szCs w:val="20"/>
              </w:rPr>
              <w:t xml:space="preserve"> lack of access, skills or motivation</w:t>
            </w:r>
          </w:p>
          <w:p w14:paraId="6628A6BE" w14:textId="77777777" w:rsidR="0095658E" w:rsidRPr="0095658E" w:rsidRDefault="0095658E" w:rsidP="0095658E">
            <w:pPr>
              <w:rPr>
                <w:rFonts w:ascii="Arial" w:hAnsi="Arial" w:cs="Arial"/>
                <w:color w:val="006600"/>
                <w:sz w:val="20"/>
                <w:szCs w:val="20"/>
              </w:rPr>
            </w:pPr>
          </w:p>
          <w:p w14:paraId="56AAEA54" w14:textId="648D4ABD" w:rsidR="0095658E" w:rsidRDefault="0095658E" w:rsidP="001D0648">
            <w:pPr>
              <w:rPr>
                <w:rFonts w:ascii="Arial" w:hAnsi="Arial" w:cs="Arial"/>
                <w:color w:val="006600"/>
                <w:sz w:val="20"/>
                <w:szCs w:val="20"/>
              </w:rPr>
            </w:pPr>
            <w:r>
              <w:rPr>
                <w:rFonts w:ascii="Arial" w:hAnsi="Arial" w:cs="Arial"/>
                <w:color w:val="006600"/>
                <w:sz w:val="20"/>
                <w:szCs w:val="20"/>
              </w:rPr>
              <w:t xml:space="preserve">This </w:t>
            </w:r>
            <w:r w:rsidRPr="0095658E">
              <w:rPr>
                <w:rFonts w:ascii="Arial" w:hAnsi="Arial" w:cs="Arial"/>
                <w:color w:val="006600"/>
                <w:sz w:val="20"/>
                <w:szCs w:val="20"/>
              </w:rPr>
              <w:t xml:space="preserve">report </w:t>
            </w:r>
            <w:r w:rsidR="001D0648" w:rsidRPr="001D0648">
              <w:rPr>
                <w:rFonts w:ascii="Arial" w:hAnsi="Arial" w:cs="Arial"/>
                <w:color w:val="006600"/>
                <w:sz w:val="20"/>
                <w:szCs w:val="20"/>
              </w:rPr>
              <w:t>help us understand and offer advice on how equality can be promoted</w:t>
            </w:r>
            <w:r w:rsidR="001D0648">
              <w:rPr>
                <w:rFonts w:ascii="Arial" w:hAnsi="Arial" w:cs="Arial"/>
                <w:color w:val="006600"/>
                <w:sz w:val="20"/>
                <w:szCs w:val="20"/>
              </w:rPr>
              <w:t xml:space="preserve"> </w:t>
            </w:r>
            <w:r w:rsidR="001D0648" w:rsidRPr="001D0648">
              <w:rPr>
                <w:rFonts w:ascii="Arial" w:hAnsi="Arial" w:cs="Arial"/>
                <w:color w:val="006600"/>
                <w:sz w:val="20"/>
                <w:szCs w:val="20"/>
              </w:rPr>
              <w:t>or risks mitigated in the design and use of digital technologies. We hope this scoping review</w:t>
            </w:r>
            <w:r w:rsidR="001D0648">
              <w:rPr>
                <w:rFonts w:ascii="Arial" w:hAnsi="Arial" w:cs="Arial"/>
                <w:color w:val="006600"/>
                <w:sz w:val="20"/>
                <w:szCs w:val="20"/>
              </w:rPr>
              <w:t xml:space="preserve"> </w:t>
            </w:r>
            <w:r w:rsidR="001D0648" w:rsidRPr="001D0648">
              <w:rPr>
                <w:rFonts w:ascii="Arial" w:hAnsi="Arial" w:cs="Arial"/>
                <w:color w:val="006600"/>
                <w:sz w:val="20"/>
                <w:szCs w:val="20"/>
              </w:rPr>
              <w:t>will be of value to those seeking to better understand how the digital and health inequalities</w:t>
            </w:r>
            <w:r w:rsidR="001D0648">
              <w:rPr>
                <w:rFonts w:ascii="Arial" w:hAnsi="Arial" w:cs="Arial"/>
                <w:color w:val="006600"/>
                <w:sz w:val="20"/>
                <w:szCs w:val="20"/>
              </w:rPr>
              <w:t xml:space="preserve"> </w:t>
            </w:r>
            <w:r w:rsidR="001D0648" w:rsidRPr="001D0648">
              <w:rPr>
                <w:rFonts w:ascii="Arial" w:hAnsi="Arial" w:cs="Arial"/>
                <w:color w:val="006600"/>
                <w:sz w:val="20"/>
                <w:szCs w:val="20"/>
              </w:rPr>
              <w:t>intersect, including leaders in national and local public sector organisations, and those involved</w:t>
            </w:r>
            <w:r w:rsidR="001D0648">
              <w:rPr>
                <w:rFonts w:ascii="Arial" w:hAnsi="Arial" w:cs="Arial"/>
                <w:color w:val="006600"/>
                <w:sz w:val="20"/>
                <w:szCs w:val="20"/>
              </w:rPr>
              <w:t xml:space="preserve"> </w:t>
            </w:r>
            <w:r w:rsidR="001D0648" w:rsidRPr="001D0648">
              <w:rPr>
                <w:rFonts w:ascii="Arial" w:hAnsi="Arial" w:cs="Arial"/>
                <w:color w:val="006600"/>
                <w:sz w:val="20"/>
                <w:szCs w:val="20"/>
              </w:rPr>
              <w:t>in research and development of digital health technology.</w:t>
            </w:r>
            <w:r w:rsidR="001D0648">
              <w:rPr>
                <w:rFonts w:ascii="Arial" w:hAnsi="Arial" w:cs="Arial"/>
                <w:color w:val="006600"/>
                <w:sz w:val="20"/>
                <w:szCs w:val="20"/>
              </w:rPr>
              <w:t xml:space="preserve"> The report also</w:t>
            </w:r>
            <w:r w:rsidR="001D0648" w:rsidRPr="001D0648">
              <w:rPr>
                <w:rFonts w:ascii="Arial" w:hAnsi="Arial" w:cs="Arial"/>
                <w:color w:val="006600"/>
                <w:sz w:val="20"/>
                <w:szCs w:val="20"/>
              </w:rPr>
              <w:t xml:space="preserve"> </w:t>
            </w:r>
            <w:r w:rsidRPr="0095658E">
              <w:rPr>
                <w:rFonts w:ascii="Arial" w:hAnsi="Arial" w:cs="Arial"/>
                <w:color w:val="006600"/>
                <w:sz w:val="20"/>
                <w:szCs w:val="20"/>
              </w:rPr>
              <w:t>helps to explain how digital exclusion may impact on an individual’s health and the actions needed to prevent some groups from being left behind.</w:t>
            </w:r>
            <w:r>
              <w:rPr>
                <w:rFonts w:ascii="Arial" w:hAnsi="Arial" w:cs="Arial"/>
                <w:color w:val="006600"/>
                <w:sz w:val="20"/>
                <w:szCs w:val="20"/>
              </w:rPr>
              <w:t xml:space="preserve"> </w:t>
            </w:r>
          </w:p>
          <w:p w14:paraId="342B46BF" w14:textId="5452B288" w:rsidR="0095658E" w:rsidRPr="001D0648" w:rsidRDefault="001D0648" w:rsidP="0095658E">
            <w:pPr>
              <w:rPr>
                <w:rStyle w:val="Hyperlink"/>
                <w:rFonts w:ascii="Arial" w:hAnsi="Arial" w:cs="Arial"/>
                <w:sz w:val="20"/>
                <w:szCs w:val="20"/>
              </w:rPr>
            </w:pPr>
            <w:r>
              <w:rPr>
                <w:rFonts w:ascii="Arial" w:hAnsi="Arial" w:cs="Arial"/>
                <w:color w:val="006600"/>
                <w:sz w:val="20"/>
                <w:szCs w:val="20"/>
              </w:rPr>
              <w:fldChar w:fldCharType="begin"/>
            </w:r>
            <w:r>
              <w:rPr>
                <w:rFonts w:ascii="Arial" w:hAnsi="Arial" w:cs="Arial"/>
                <w:color w:val="006600"/>
                <w:sz w:val="20"/>
                <w:szCs w:val="20"/>
              </w:rPr>
              <w:instrText xml:space="preserve"> HYPERLINK "https://phw.nhs.wales/publications/publications1/digital-technology-and-health-inequalities-a-scoping-review/" </w:instrText>
            </w:r>
            <w:r>
              <w:rPr>
                <w:rFonts w:ascii="Arial" w:hAnsi="Arial" w:cs="Arial"/>
                <w:color w:val="006600"/>
                <w:sz w:val="20"/>
                <w:szCs w:val="20"/>
              </w:rPr>
              <w:fldChar w:fldCharType="separate"/>
            </w:r>
          </w:p>
          <w:p w14:paraId="75EC6DEE" w14:textId="1267DA55" w:rsidR="0095658E" w:rsidRDefault="001D0648" w:rsidP="00306964">
            <w:pPr>
              <w:rPr>
                <w:rFonts w:ascii="Arial" w:hAnsi="Arial" w:cs="Arial"/>
                <w:color w:val="006600"/>
                <w:sz w:val="20"/>
                <w:szCs w:val="20"/>
              </w:rPr>
            </w:pPr>
            <w:r w:rsidRPr="001D0648">
              <w:rPr>
                <w:rStyle w:val="Hyperlink"/>
                <w:rFonts w:ascii="Arial" w:hAnsi="Arial" w:cs="Arial"/>
                <w:sz w:val="20"/>
                <w:szCs w:val="20"/>
              </w:rPr>
              <w:t>Report</w:t>
            </w:r>
            <w:r>
              <w:rPr>
                <w:rFonts w:ascii="Arial" w:hAnsi="Arial" w:cs="Arial"/>
                <w:color w:val="006600"/>
                <w:sz w:val="20"/>
                <w:szCs w:val="20"/>
              </w:rPr>
              <w:fldChar w:fldCharType="end"/>
            </w:r>
          </w:p>
          <w:p w14:paraId="50404A8D" w14:textId="4CB6128A" w:rsidR="00A64C99" w:rsidRPr="000C2295" w:rsidRDefault="00A64C99" w:rsidP="00CF53E5">
            <w:pPr>
              <w:rPr>
                <w:rFonts w:ascii="Arial" w:hAnsi="Arial" w:cs="Arial"/>
                <w:color w:val="006600"/>
                <w:sz w:val="20"/>
                <w:szCs w:val="20"/>
              </w:rPr>
            </w:pPr>
          </w:p>
        </w:tc>
      </w:tr>
      <w:tr w:rsidR="00664B56" w14:paraId="5607DB9B" w14:textId="77777777" w:rsidTr="0072600C">
        <w:tc>
          <w:tcPr>
            <w:tcW w:w="19319" w:type="dxa"/>
          </w:tcPr>
          <w:p w14:paraId="2989DC9C" w14:textId="4708F513" w:rsidR="00B53C29" w:rsidRPr="00561012" w:rsidRDefault="00B53C29" w:rsidP="00D0684B">
            <w:pPr>
              <w:rPr>
                <w:rFonts w:ascii="Arial" w:hAnsi="Arial" w:cs="Arial"/>
                <w:b/>
                <w:color w:val="006600"/>
                <w:sz w:val="22"/>
                <w:szCs w:val="20"/>
              </w:rPr>
            </w:pPr>
          </w:p>
          <w:p w14:paraId="158245F6" w14:textId="4B9857D0" w:rsidR="00561012" w:rsidRPr="006C573F" w:rsidRDefault="00306964" w:rsidP="00306964">
            <w:pPr>
              <w:rPr>
                <w:rFonts w:ascii="Arial" w:hAnsi="Arial" w:cs="Arial"/>
                <w:b/>
                <w:color w:val="006600"/>
                <w:sz w:val="22"/>
                <w:szCs w:val="20"/>
              </w:rPr>
            </w:pPr>
            <w:r w:rsidRPr="006C573F">
              <w:rPr>
                <w:rFonts w:ascii="Arial" w:hAnsi="Arial" w:cs="Arial"/>
                <w:b/>
                <w:color w:val="006600"/>
                <w:sz w:val="22"/>
                <w:szCs w:val="20"/>
              </w:rPr>
              <w:t xml:space="preserve">Digital Inclusion </w:t>
            </w:r>
            <w:r w:rsidR="006C573F">
              <w:rPr>
                <w:rFonts w:ascii="Arial" w:hAnsi="Arial" w:cs="Arial"/>
                <w:b/>
                <w:color w:val="006600"/>
                <w:sz w:val="22"/>
                <w:szCs w:val="20"/>
              </w:rPr>
              <w:t>i</w:t>
            </w:r>
            <w:r w:rsidR="006C573F" w:rsidRPr="006C573F">
              <w:rPr>
                <w:rFonts w:ascii="Arial" w:hAnsi="Arial" w:cs="Arial"/>
                <w:b/>
                <w:color w:val="006600"/>
                <w:sz w:val="22"/>
                <w:szCs w:val="20"/>
              </w:rPr>
              <w:t xml:space="preserve">n </w:t>
            </w:r>
            <w:r w:rsidRPr="006C573F">
              <w:rPr>
                <w:rFonts w:ascii="Arial" w:hAnsi="Arial" w:cs="Arial"/>
                <w:b/>
                <w:color w:val="006600"/>
                <w:sz w:val="22"/>
                <w:szCs w:val="20"/>
              </w:rPr>
              <w:t xml:space="preserve">Health </w:t>
            </w:r>
            <w:r w:rsidR="006C573F">
              <w:rPr>
                <w:rFonts w:ascii="Arial" w:hAnsi="Arial" w:cs="Arial"/>
                <w:b/>
                <w:color w:val="006600"/>
                <w:sz w:val="22"/>
                <w:szCs w:val="20"/>
              </w:rPr>
              <w:t>a</w:t>
            </w:r>
            <w:r w:rsidR="006C573F" w:rsidRPr="006C573F">
              <w:rPr>
                <w:rFonts w:ascii="Arial" w:hAnsi="Arial" w:cs="Arial"/>
                <w:b/>
                <w:color w:val="006600"/>
                <w:sz w:val="22"/>
                <w:szCs w:val="20"/>
              </w:rPr>
              <w:t xml:space="preserve">nd </w:t>
            </w:r>
            <w:r w:rsidRPr="006C573F">
              <w:rPr>
                <w:rFonts w:ascii="Arial" w:hAnsi="Arial" w:cs="Arial"/>
                <w:b/>
                <w:color w:val="006600"/>
                <w:sz w:val="22"/>
                <w:szCs w:val="20"/>
              </w:rPr>
              <w:t>Care</w:t>
            </w:r>
            <w:r w:rsidR="006C573F" w:rsidRPr="006C573F">
              <w:rPr>
                <w:rFonts w:ascii="Arial" w:hAnsi="Arial" w:cs="Arial"/>
                <w:b/>
                <w:color w:val="006600"/>
                <w:sz w:val="22"/>
                <w:szCs w:val="20"/>
              </w:rPr>
              <w:t xml:space="preserve">: </w:t>
            </w:r>
            <w:r w:rsidRPr="006C573F">
              <w:rPr>
                <w:rFonts w:ascii="Arial" w:hAnsi="Arial" w:cs="Arial"/>
                <w:b/>
                <w:color w:val="006600"/>
                <w:sz w:val="22"/>
                <w:szCs w:val="20"/>
              </w:rPr>
              <w:t xml:space="preserve">Lessons </w:t>
            </w:r>
            <w:r w:rsidR="006C573F">
              <w:rPr>
                <w:rFonts w:ascii="Arial" w:hAnsi="Arial" w:cs="Arial"/>
                <w:b/>
                <w:color w:val="006600"/>
                <w:sz w:val="22"/>
                <w:szCs w:val="20"/>
              </w:rPr>
              <w:t>Learned from t</w:t>
            </w:r>
            <w:r w:rsidR="006C573F" w:rsidRPr="006C573F">
              <w:rPr>
                <w:rFonts w:ascii="Arial" w:hAnsi="Arial" w:cs="Arial"/>
                <w:b/>
                <w:color w:val="006600"/>
                <w:sz w:val="22"/>
                <w:szCs w:val="20"/>
              </w:rPr>
              <w:t xml:space="preserve">he </w:t>
            </w:r>
            <w:r w:rsidRPr="006C573F">
              <w:rPr>
                <w:rFonts w:ascii="Arial" w:hAnsi="Arial" w:cs="Arial"/>
                <w:b/>
                <w:color w:val="006600"/>
                <w:sz w:val="22"/>
                <w:szCs w:val="20"/>
              </w:rPr>
              <w:t xml:space="preserve">NHS Widening Digital Participation Programme </w:t>
            </w:r>
            <w:r w:rsidR="006C573F" w:rsidRPr="006C573F">
              <w:rPr>
                <w:rFonts w:ascii="Arial" w:hAnsi="Arial" w:cs="Arial"/>
                <w:b/>
                <w:color w:val="006600"/>
                <w:sz w:val="22"/>
                <w:szCs w:val="20"/>
              </w:rPr>
              <w:t>(2017-2020)</w:t>
            </w:r>
          </w:p>
          <w:p w14:paraId="56BA8FBA" w14:textId="77777777" w:rsidR="006C573F" w:rsidRDefault="006C573F" w:rsidP="00AB49F2">
            <w:pPr>
              <w:rPr>
                <w:rFonts w:ascii="Arial" w:hAnsi="Arial" w:cs="Arial"/>
                <w:color w:val="006600"/>
                <w:sz w:val="20"/>
                <w:szCs w:val="20"/>
              </w:rPr>
            </w:pPr>
            <w:r w:rsidRPr="006C573F">
              <w:rPr>
                <w:rFonts w:ascii="Arial" w:hAnsi="Arial" w:cs="Arial"/>
                <w:color w:val="006600"/>
                <w:sz w:val="20"/>
                <w:szCs w:val="20"/>
              </w:rPr>
              <w:t>COVID-19 has changed the dial on digital. At home, at work, in our</w:t>
            </w:r>
            <w:r>
              <w:rPr>
                <w:rFonts w:ascii="Arial" w:hAnsi="Arial" w:cs="Arial"/>
                <w:color w:val="006600"/>
                <w:sz w:val="20"/>
                <w:szCs w:val="20"/>
              </w:rPr>
              <w:t xml:space="preserve"> </w:t>
            </w:r>
            <w:r w:rsidRPr="006C573F">
              <w:rPr>
                <w:rFonts w:ascii="Arial" w:hAnsi="Arial" w:cs="Arial"/>
                <w:color w:val="006600"/>
                <w:sz w:val="20"/>
                <w:szCs w:val="20"/>
              </w:rPr>
              <w:t>communities, in hospitals and care settings, digital has been central to</w:t>
            </w:r>
            <w:r>
              <w:rPr>
                <w:rFonts w:ascii="Arial" w:hAnsi="Arial" w:cs="Arial"/>
                <w:color w:val="006600"/>
                <w:sz w:val="20"/>
                <w:szCs w:val="20"/>
              </w:rPr>
              <w:t xml:space="preserve"> </w:t>
            </w:r>
            <w:r w:rsidRPr="006C573F">
              <w:rPr>
                <w:rFonts w:ascii="Arial" w:hAnsi="Arial" w:cs="Arial"/>
                <w:color w:val="006600"/>
                <w:sz w:val="20"/>
                <w:szCs w:val="20"/>
              </w:rPr>
              <w:t>our national response, and a lifeline during lockdown for those with the</w:t>
            </w:r>
            <w:r>
              <w:rPr>
                <w:rFonts w:ascii="Arial" w:hAnsi="Arial" w:cs="Arial"/>
                <w:color w:val="006600"/>
                <w:sz w:val="20"/>
                <w:szCs w:val="20"/>
              </w:rPr>
              <w:t xml:space="preserve"> </w:t>
            </w:r>
            <w:r w:rsidRPr="006C573F">
              <w:rPr>
                <w:rFonts w:ascii="Arial" w:hAnsi="Arial" w:cs="Arial"/>
                <w:color w:val="006600"/>
                <w:sz w:val="20"/>
                <w:szCs w:val="20"/>
              </w:rPr>
              <w:t>access, skills and confidence to benefit.</w:t>
            </w:r>
            <w:r>
              <w:rPr>
                <w:rFonts w:ascii="Arial" w:hAnsi="Arial" w:cs="Arial"/>
                <w:color w:val="006600"/>
                <w:sz w:val="20"/>
                <w:szCs w:val="20"/>
              </w:rPr>
              <w:t xml:space="preserve"> However, this report highlights that</w:t>
            </w:r>
            <w:r w:rsidRPr="006C573F">
              <w:rPr>
                <w:rFonts w:ascii="Arial" w:hAnsi="Arial" w:cs="Arial"/>
                <w:color w:val="006600"/>
                <w:sz w:val="20"/>
                <w:szCs w:val="20"/>
              </w:rPr>
              <w:t xml:space="preserve"> </w:t>
            </w:r>
            <w:r>
              <w:rPr>
                <w:rFonts w:ascii="Arial" w:hAnsi="Arial" w:cs="Arial"/>
                <w:color w:val="006600"/>
                <w:sz w:val="20"/>
                <w:szCs w:val="20"/>
              </w:rPr>
              <w:t>too many are still locked out and i</w:t>
            </w:r>
            <w:r w:rsidRPr="006C573F">
              <w:rPr>
                <w:rFonts w:ascii="Arial" w:hAnsi="Arial" w:cs="Arial"/>
                <w:color w:val="006600"/>
                <w:sz w:val="20"/>
                <w:szCs w:val="20"/>
              </w:rPr>
              <w:t>f we don’t</w:t>
            </w:r>
            <w:r>
              <w:rPr>
                <w:rFonts w:ascii="Arial" w:hAnsi="Arial" w:cs="Arial"/>
                <w:color w:val="006600"/>
                <w:sz w:val="20"/>
                <w:szCs w:val="20"/>
              </w:rPr>
              <w:t xml:space="preserve"> a</w:t>
            </w:r>
            <w:r w:rsidRPr="006C573F">
              <w:rPr>
                <w:rFonts w:ascii="Arial" w:hAnsi="Arial" w:cs="Arial"/>
                <w:color w:val="006600"/>
                <w:sz w:val="20"/>
                <w:szCs w:val="20"/>
              </w:rPr>
              <w:t>ct now, millions of people will be left further</w:t>
            </w:r>
            <w:r>
              <w:rPr>
                <w:rFonts w:ascii="Arial" w:hAnsi="Arial" w:cs="Arial"/>
                <w:color w:val="006600"/>
                <w:sz w:val="20"/>
                <w:szCs w:val="20"/>
              </w:rPr>
              <w:t xml:space="preserve"> </w:t>
            </w:r>
            <w:r w:rsidRPr="006C573F">
              <w:rPr>
                <w:rFonts w:ascii="Arial" w:hAnsi="Arial" w:cs="Arial"/>
                <w:color w:val="006600"/>
                <w:sz w:val="20"/>
                <w:szCs w:val="20"/>
              </w:rPr>
              <w:t>behind with deeply damaging consequences</w:t>
            </w:r>
            <w:r>
              <w:rPr>
                <w:rFonts w:ascii="Arial" w:hAnsi="Arial" w:cs="Arial"/>
                <w:color w:val="006600"/>
                <w:sz w:val="20"/>
                <w:szCs w:val="20"/>
              </w:rPr>
              <w:t xml:space="preserve"> </w:t>
            </w:r>
            <w:r w:rsidRPr="006C573F">
              <w:rPr>
                <w:rFonts w:ascii="Arial" w:hAnsi="Arial" w:cs="Arial"/>
                <w:color w:val="006600"/>
                <w:sz w:val="20"/>
                <w:szCs w:val="20"/>
              </w:rPr>
              <w:t xml:space="preserve">for health inequalities. </w:t>
            </w:r>
          </w:p>
          <w:p w14:paraId="093A2C05" w14:textId="77777777" w:rsidR="006C573F" w:rsidRDefault="006C573F" w:rsidP="00AB49F2">
            <w:pPr>
              <w:rPr>
                <w:rFonts w:ascii="Arial" w:hAnsi="Arial" w:cs="Arial"/>
                <w:color w:val="006600"/>
                <w:sz w:val="20"/>
                <w:szCs w:val="20"/>
              </w:rPr>
            </w:pPr>
          </w:p>
          <w:p w14:paraId="64E9D491" w14:textId="0E01A6AE" w:rsidR="00306964" w:rsidRDefault="006C573F" w:rsidP="00AB49F2">
            <w:pPr>
              <w:rPr>
                <w:rFonts w:ascii="Arial" w:hAnsi="Arial" w:cs="Arial"/>
                <w:color w:val="006600"/>
                <w:sz w:val="20"/>
                <w:szCs w:val="20"/>
              </w:rPr>
            </w:pPr>
            <w:r>
              <w:rPr>
                <w:rFonts w:ascii="Arial" w:hAnsi="Arial" w:cs="Arial"/>
                <w:color w:val="006600"/>
                <w:sz w:val="20"/>
                <w:szCs w:val="20"/>
              </w:rPr>
              <w:t xml:space="preserve">The report also suggests that digital access, skills </w:t>
            </w:r>
            <w:r w:rsidRPr="006C573F">
              <w:rPr>
                <w:rFonts w:ascii="Arial" w:hAnsi="Arial" w:cs="Arial"/>
                <w:color w:val="006600"/>
                <w:sz w:val="20"/>
                <w:szCs w:val="20"/>
              </w:rPr>
              <w:t>and confidence has become a social determinant</w:t>
            </w:r>
            <w:r>
              <w:rPr>
                <w:rFonts w:ascii="Arial" w:hAnsi="Arial" w:cs="Arial"/>
                <w:color w:val="006600"/>
                <w:sz w:val="20"/>
                <w:szCs w:val="20"/>
              </w:rPr>
              <w:t xml:space="preserve"> and there is a need to employ and co-design</w:t>
            </w:r>
            <w:r w:rsidR="00AB49F2" w:rsidRPr="00AB49F2">
              <w:rPr>
                <w:rFonts w:ascii="Arial" w:hAnsi="Arial" w:cs="Arial"/>
                <w:color w:val="006600"/>
                <w:sz w:val="20"/>
                <w:szCs w:val="20"/>
              </w:rPr>
              <w:t xml:space="preserve"> a method of involving patients, the public, providers and decision makers</w:t>
            </w:r>
            <w:r>
              <w:rPr>
                <w:rFonts w:ascii="Arial" w:hAnsi="Arial" w:cs="Arial"/>
                <w:color w:val="006600"/>
                <w:sz w:val="20"/>
                <w:szCs w:val="20"/>
              </w:rPr>
              <w:t>. The report also recommends i</w:t>
            </w:r>
            <w:r w:rsidR="00AB49F2" w:rsidRPr="00AB49F2">
              <w:rPr>
                <w:rFonts w:ascii="Arial" w:hAnsi="Arial" w:cs="Arial"/>
                <w:color w:val="006600"/>
                <w:sz w:val="20"/>
                <w:szCs w:val="20"/>
              </w:rPr>
              <w:t xml:space="preserve">mproving digital health literacy in the community </w:t>
            </w:r>
            <w:r>
              <w:rPr>
                <w:rFonts w:ascii="Arial" w:hAnsi="Arial" w:cs="Arial"/>
                <w:color w:val="006600"/>
                <w:sz w:val="20"/>
                <w:szCs w:val="20"/>
              </w:rPr>
              <w:t>to reduce</w:t>
            </w:r>
            <w:r w:rsidR="00AB49F2" w:rsidRPr="00AB49F2">
              <w:rPr>
                <w:rFonts w:ascii="Arial" w:hAnsi="Arial" w:cs="Arial"/>
                <w:color w:val="006600"/>
                <w:sz w:val="20"/>
                <w:szCs w:val="20"/>
              </w:rPr>
              <w:t xml:space="preserve"> health inequalities</w:t>
            </w:r>
            <w:r>
              <w:rPr>
                <w:rFonts w:ascii="Arial" w:hAnsi="Arial" w:cs="Arial"/>
                <w:color w:val="006600"/>
                <w:sz w:val="20"/>
                <w:szCs w:val="20"/>
              </w:rPr>
              <w:t>, b</w:t>
            </w:r>
            <w:r w:rsidR="00AB49F2" w:rsidRPr="00AB49F2">
              <w:rPr>
                <w:rFonts w:ascii="Arial" w:hAnsi="Arial" w:cs="Arial"/>
                <w:color w:val="006600"/>
                <w:sz w:val="20"/>
                <w:szCs w:val="20"/>
              </w:rPr>
              <w:t xml:space="preserve">uilding trust and relationships with poorly-served groups of people </w:t>
            </w:r>
            <w:r>
              <w:rPr>
                <w:rFonts w:ascii="Arial" w:hAnsi="Arial" w:cs="Arial"/>
                <w:color w:val="006600"/>
                <w:sz w:val="20"/>
                <w:szCs w:val="20"/>
              </w:rPr>
              <w:t>is essential to mitigate</w:t>
            </w:r>
            <w:r w:rsidR="00AB49F2" w:rsidRPr="00AB49F2">
              <w:rPr>
                <w:rFonts w:ascii="Arial" w:hAnsi="Arial" w:cs="Arial"/>
                <w:color w:val="006600"/>
                <w:sz w:val="20"/>
                <w:szCs w:val="20"/>
              </w:rPr>
              <w:t xml:space="preserve"> barriers to people</w:t>
            </w:r>
            <w:r>
              <w:rPr>
                <w:rFonts w:ascii="Arial" w:hAnsi="Arial" w:cs="Arial"/>
                <w:color w:val="006600"/>
                <w:sz w:val="20"/>
                <w:szCs w:val="20"/>
              </w:rPr>
              <w:t xml:space="preserve"> access digital health services, </w:t>
            </w:r>
          </w:p>
          <w:p w14:paraId="7210F390" w14:textId="77777777" w:rsidR="00AB49F2" w:rsidRDefault="00AB49F2" w:rsidP="00AB49F2">
            <w:pPr>
              <w:rPr>
                <w:rFonts w:ascii="Arial" w:hAnsi="Arial" w:cs="Arial"/>
                <w:color w:val="006600"/>
                <w:sz w:val="20"/>
                <w:szCs w:val="20"/>
              </w:rPr>
            </w:pPr>
          </w:p>
          <w:p w14:paraId="0F5CDBD1" w14:textId="7ADBFC5D" w:rsidR="00AB49F2" w:rsidRDefault="00E4669E" w:rsidP="00AB49F2">
            <w:pPr>
              <w:rPr>
                <w:rFonts w:ascii="Arial" w:hAnsi="Arial" w:cs="Arial"/>
                <w:color w:val="006600"/>
                <w:sz w:val="20"/>
                <w:szCs w:val="20"/>
              </w:rPr>
            </w:pPr>
            <w:hyperlink r:id="rId6" w:history="1">
              <w:r w:rsidR="00AB49F2" w:rsidRPr="00AB49F2">
                <w:rPr>
                  <w:rStyle w:val="Hyperlink"/>
                  <w:rFonts w:ascii="Arial" w:hAnsi="Arial" w:cs="Arial"/>
                  <w:sz w:val="20"/>
                  <w:szCs w:val="20"/>
                </w:rPr>
                <w:t>Report</w:t>
              </w:r>
            </w:hyperlink>
          </w:p>
          <w:p w14:paraId="7DD1005D" w14:textId="798CAEB1" w:rsidR="00306964" w:rsidRPr="000C2295" w:rsidRDefault="00306964" w:rsidP="00306964">
            <w:pPr>
              <w:rPr>
                <w:rFonts w:ascii="Arial" w:hAnsi="Arial" w:cs="Arial"/>
                <w:color w:val="006600"/>
                <w:sz w:val="20"/>
                <w:szCs w:val="20"/>
              </w:rPr>
            </w:pPr>
            <w:r>
              <w:rPr>
                <w:rFonts w:ascii="Arial" w:hAnsi="Arial" w:cs="Arial"/>
                <w:color w:val="006600"/>
                <w:sz w:val="20"/>
                <w:szCs w:val="20"/>
              </w:rPr>
              <w:t xml:space="preserve">       </w:t>
            </w:r>
          </w:p>
        </w:tc>
      </w:tr>
      <w:tr w:rsidR="00157613" w14:paraId="424F580C" w14:textId="77777777" w:rsidTr="0072600C">
        <w:tc>
          <w:tcPr>
            <w:tcW w:w="19319" w:type="dxa"/>
          </w:tcPr>
          <w:p w14:paraId="0B5A29AA" w14:textId="77777777" w:rsidR="00157613" w:rsidRDefault="00157613" w:rsidP="00157613">
            <w:pPr>
              <w:rPr>
                <w:rFonts w:ascii="Arial" w:hAnsi="Arial" w:cs="Arial"/>
                <w:b/>
                <w:color w:val="006600"/>
                <w:sz w:val="22"/>
                <w:szCs w:val="20"/>
              </w:rPr>
            </w:pPr>
          </w:p>
          <w:p w14:paraId="320B8613" w14:textId="68FBB7A7" w:rsidR="00157613" w:rsidRDefault="00157613" w:rsidP="00157613">
            <w:pPr>
              <w:rPr>
                <w:rFonts w:ascii="Arial" w:hAnsi="Arial" w:cs="Arial"/>
                <w:b/>
                <w:color w:val="006600"/>
                <w:sz w:val="22"/>
                <w:szCs w:val="20"/>
              </w:rPr>
            </w:pPr>
            <w:r w:rsidRPr="00157613">
              <w:rPr>
                <w:rFonts w:ascii="Arial" w:hAnsi="Arial" w:cs="Arial"/>
                <w:b/>
                <w:color w:val="006600"/>
                <w:sz w:val="22"/>
                <w:szCs w:val="20"/>
              </w:rPr>
              <w:t>Behavioural intervention for weight loss</w:t>
            </w:r>
            <w:r>
              <w:rPr>
                <w:rFonts w:ascii="Arial" w:hAnsi="Arial" w:cs="Arial"/>
                <w:b/>
                <w:color w:val="006600"/>
                <w:sz w:val="22"/>
                <w:szCs w:val="20"/>
              </w:rPr>
              <w:t xml:space="preserve"> </w:t>
            </w:r>
            <w:r w:rsidRPr="00157613">
              <w:rPr>
                <w:rFonts w:ascii="Arial" w:hAnsi="Arial" w:cs="Arial"/>
                <w:b/>
                <w:color w:val="006600"/>
                <w:sz w:val="22"/>
                <w:szCs w:val="20"/>
              </w:rPr>
              <w:t>maintenance versus standard weight advice</w:t>
            </w:r>
            <w:r>
              <w:rPr>
                <w:rFonts w:ascii="Arial" w:hAnsi="Arial" w:cs="Arial"/>
                <w:b/>
                <w:color w:val="006600"/>
                <w:sz w:val="22"/>
                <w:szCs w:val="20"/>
              </w:rPr>
              <w:t xml:space="preserve"> </w:t>
            </w:r>
            <w:r w:rsidRPr="00157613">
              <w:rPr>
                <w:rFonts w:ascii="Arial" w:hAnsi="Arial" w:cs="Arial"/>
                <w:b/>
                <w:color w:val="006600"/>
                <w:sz w:val="22"/>
                <w:szCs w:val="20"/>
              </w:rPr>
              <w:t>in adults with obesity: A randomised</w:t>
            </w:r>
            <w:r>
              <w:rPr>
                <w:rFonts w:ascii="Arial" w:hAnsi="Arial" w:cs="Arial"/>
                <w:b/>
                <w:color w:val="006600"/>
                <w:sz w:val="22"/>
                <w:szCs w:val="20"/>
              </w:rPr>
              <w:t xml:space="preserve"> </w:t>
            </w:r>
            <w:r w:rsidRPr="00157613">
              <w:rPr>
                <w:rFonts w:ascii="Arial" w:hAnsi="Arial" w:cs="Arial"/>
                <w:b/>
                <w:color w:val="006600"/>
                <w:sz w:val="22"/>
                <w:szCs w:val="20"/>
              </w:rPr>
              <w:t>controlled trial in the UK (</w:t>
            </w:r>
            <w:proofErr w:type="spellStart"/>
            <w:r w:rsidRPr="00157613">
              <w:rPr>
                <w:rFonts w:ascii="Arial" w:hAnsi="Arial" w:cs="Arial"/>
                <w:b/>
                <w:color w:val="006600"/>
                <w:sz w:val="22"/>
                <w:szCs w:val="20"/>
              </w:rPr>
              <w:t>NULevel</w:t>
            </w:r>
            <w:proofErr w:type="spellEnd"/>
            <w:r w:rsidRPr="00157613">
              <w:rPr>
                <w:rFonts w:ascii="Arial" w:hAnsi="Arial" w:cs="Arial"/>
                <w:b/>
                <w:color w:val="006600"/>
                <w:sz w:val="22"/>
                <w:szCs w:val="20"/>
              </w:rPr>
              <w:t xml:space="preserve"> Trial)</w:t>
            </w:r>
          </w:p>
          <w:p w14:paraId="36041BB9" w14:textId="229A08C5" w:rsidR="00C16591" w:rsidRDefault="00C16591" w:rsidP="00C16591">
            <w:pPr>
              <w:rPr>
                <w:rFonts w:ascii="Arial" w:hAnsi="Arial" w:cs="Arial"/>
                <w:color w:val="006600"/>
                <w:sz w:val="20"/>
                <w:szCs w:val="20"/>
              </w:rPr>
            </w:pPr>
            <w:r w:rsidRPr="00C16591">
              <w:rPr>
                <w:rFonts w:ascii="Arial" w:hAnsi="Arial" w:cs="Arial"/>
                <w:color w:val="006600"/>
                <w:sz w:val="20"/>
                <w:szCs w:val="20"/>
              </w:rPr>
              <w:t>According to this research programme, helping people with obesity to avoid weight regain after clinically significant weight loss is vital for tackling the increasing global burden of obesity-linked prevent</w:t>
            </w:r>
            <w:r>
              <w:rPr>
                <w:rFonts w:ascii="Arial" w:hAnsi="Arial" w:cs="Arial"/>
                <w:color w:val="006600"/>
                <w:sz w:val="20"/>
                <w:szCs w:val="20"/>
              </w:rPr>
              <w:t>able morbidity and mortality</w:t>
            </w:r>
            <w:r w:rsidRPr="00C16591">
              <w:rPr>
                <w:rFonts w:ascii="Arial" w:hAnsi="Arial" w:cs="Arial"/>
                <w:color w:val="006600"/>
                <w:sz w:val="20"/>
                <w:szCs w:val="20"/>
              </w:rPr>
              <w:t>. Effective behavioural weight loss interventions are widely available, but interventions to support individuals in maintaining weight loss that are scalable for</w:t>
            </w:r>
            <w:r>
              <w:rPr>
                <w:rFonts w:ascii="Arial" w:hAnsi="Arial" w:cs="Arial"/>
                <w:color w:val="006600"/>
                <w:sz w:val="20"/>
                <w:szCs w:val="20"/>
              </w:rPr>
              <w:t xml:space="preserve"> </w:t>
            </w:r>
            <w:r w:rsidRPr="00C16591">
              <w:rPr>
                <w:rFonts w:ascii="Arial" w:hAnsi="Arial" w:cs="Arial"/>
                <w:color w:val="006600"/>
                <w:sz w:val="20"/>
                <w:szCs w:val="20"/>
              </w:rPr>
              <w:t>populatio</w:t>
            </w:r>
            <w:r>
              <w:rPr>
                <w:rFonts w:ascii="Arial" w:hAnsi="Arial" w:cs="Arial"/>
                <w:color w:val="006600"/>
                <w:sz w:val="20"/>
                <w:szCs w:val="20"/>
              </w:rPr>
              <w:t>n delivery and impact are not</w:t>
            </w:r>
            <w:r w:rsidRPr="00C16591">
              <w:rPr>
                <w:rFonts w:ascii="Arial" w:hAnsi="Arial" w:cs="Arial"/>
                <w:color w:val="006600"/>
                <w:sz w:val="20"/>
                <w:szCs w:val="20"/>
              </w:rPr>
              <w:t xml:space="preserve">. </w:t>
            </w:r>
            <w:r>
              <w:rPr>
                <w:rFonts w:ascii="Arial" w:hAnsi="Arial" w:cs="Arial"/>
                <w:color w:val="006600"/>
                <w:sz w:val="20"/>
                <w:szCs w:val="20"/>
              </w:rPr>
              <w:t>They suggested that, mobile internet technology could</w:t>
            </w:r>
            <w:r w:rsidRPr="00C16591">
              <w:rPr>
                <w:rFonts w:ascii="Arial" w:hAnsi="Arial" w:cs="Arial"/>
                <w:color w:val="006600"/>
                <w:sz w:val="20"/>
                <w:szCs w:val="20"/>
              </w:rPr>
              <w:t xml:space="preserve"> potentially provide individually tailo</w:t>
            </w:r>
            <w:r>
              <w:rPr>
                <w:rFonts w:ascii="Arial" w:hAnsi="Arial" w:cs="Arial"/>
                <w:color w:val="006600"/>
                <w:sz w:val="20"/>
                <w:szCs w:val="20"/>
              </w:rPr>
              <w:t xml:space="preserve">red behavioural weight </w:t>
            </w:r>
            <w:r w:rsidRPr="00C16591">
              <w:rPr>
                <w:rFonts w:ascii="Arial" w:hAnsi="Arial" w:cs="Arial"/>
                <w:color w:val="006600"/>
                <w:sz w:val="20"/>
                <w:szCs w:val="20"/>
              </w:rPr>
              <w:t>man</w:t>
            </w:r>
            <w:r>
              <w:rPr>
                <w:rFonts w:ascii="Arial" w:hAnsi="Arial" w:cs="Arial"/>
                <w:color w:val="006600"/>
                <w:sz w:val="20"/>
                <w:szCs w:val="20"/>
              </w:rPr>
              <w:t>agement support at scale.</w:t>
            </w:r>
          </w:p>
          <w:p w14:paraId="60C2B78F" w14:textId="77777777" w:rsidR="00C16591" w:rsidRDefault="00C16591" w:rsidP="00C16591">
            <w:pPr>
              <w:rPr>
                <w:rFonts w:ascii="Arial" w:hAnsi="Arial" w:cs="Arial"/>
                <w:color w:val="006600"/>
                <w:sz w:val="20"/>
                <w:szCs w:val="20"/>
              </w:rPr>
            </w:pPr>
          </w:p>
          <w:p w14:paraId="4584A03D" w14:textId="0C04275E" w:rsidR="00067234" w:rsidRDefault="00C16591" w:rsidP="00067234">
            <w:pPr>
              <w:rPr>
                <w:rFonts w:ascii="Arial" w:hAnsi="Arial" w:cs="Arial"/>
                <w:color w:val="006600"/>
                <w:sz w:val="20"/>
                <w:szCs w:val="20"/>
              </w:rPr>
            </w:pPr>
            <w:r>
              <w:rPr>
                <w:rFonts w:ascii="Arial" w:hAnsi="Arial" w:cs="Arial"/>
                <w:color w:val="006600"/>
                <w:sz w:val="20"/>
                <w:szCs w:val="20"/>
              </w:rPr>
              <w:t>However,</w:t>
            </w:r>
            <w:r w:rsidRPr="00C16591">
              <w:rPr>
                <w:rFonts w:ascii="Arial" w:hAnsi="Arial" w:cs="Arial"/>
                <w:color w:val="006600"/>
                <w:sz w:val="20"/>
                <w:szCs w:val="20"/>
              </w:rPr>
              <w:t xml:space="preserve"> amongst individuals with obesity</w:t>
            </w:r>
            <w:r>
              <w:rPr>
                <w:rFonts w:ascii="Arial" w:hAnsi="Arial" w:cs="Arial"/>
                <w:color w:val="006600"/>
                <w:sz w:val="20"/>
                <w:szCs w:val="20"/>
              </w:rPr>
              <w:t xml:space="preserve"> in this research programme</w:t>
            </w:r>
            <w:r w:rsidRPr="00C16591">
              <w:rPr>
                <w:rFonts w:ascii="Arial" w:hAnsi="Arial" w:cs="Arial"/>
                <w:color w:val="006600"/>
                <w:sz w:val="20"/>
                <w:szCs w:val="20"/>
              </w:rPr>
              <w:t xml:space="preserve">, </w:t>
            </w:r>
            <w:r>
              <w:rPr>
                <w:rFonts w:ascii="Arial" w:hAnsi="Arial" w:cs="Arial"/>
                <w:color w:val="006600"/>
                <w:sz w:val="20"/>
                <w:szCs w:val="20"/>
              </w:rPr>
              <w:t>they</w:t>
            </w:r>
            <w:r w:rsidR="00067234">
              <w:rPr>
                <w:rFonts w:ascii="Arial" w:hAnsi="Arial" w:cs="Arial"/>
                <w:color w:val="006600"/>
                <w:sz w:val="20"/>
                <w:szCs w:val="20"/>
              </w:rPr>
              <w:t xml:space="preserve"> found no</w:t>
            </w:r>
            <w:r w:rsidR="00067234" w:rsidRPr="00067234">
              <w:rPr>
                <w:rFonts w:ascii="Arial" w:hAnsi="Arial" w:cs="Arial"/>
                <w:color w:val="006600"/>
                <w:sz w:val="20"/>
                <w:szCs w:val="20"/>
              </w:rPr>
              <w:t xml:space="preserve"> evidence of an effect of a low-intensity behavioural intervention on</w:t>
            </w:r>
            <w:r w:rsidR="00067234">
              <w:rPr>
                <w:rFonts w:ascii="Arial" w:hAnsi="Arial" w:cs="Arial"/>
                <w:color w:val="006600"/>
                <w:sz w:val="20"/>
                <w:szCs w:val="20"/>
              </w:rPr>
              <w:t xml:space="preserve"> weight loss management</w:t>
            </w:r>
            <w:r w:rsidR="00067234" w:rsidRPr="00067234">
              <w:rPr>
                <w:rFonts w:ascii="Arial" w:hAnsi="Arial" w:cs="Arial"/>
                <w:color w:val="006600"/>
                <w:sz w:val="20"/>
                <w:szCs w:val="20"/>
              </w:rPr>
              <w:t xml:space="preserve"> at 12 months compar</w:t>
            </w:r>
            <w:r w:rsidR="00067234">
              <w:rPr>
                <w:rFonts w:ascii="Arial" w:hAnsi="Arial" w:cs="Arial"/>
                <w:color w:val="006600"/>
                <w:sz w:val="20"/>
                <w:szCs w:val="20"/>
              </w:rPr>
              <w:t>ed to standard lifestyle advice.</w:t>
            </w:r>
            <w:r w:rsidR="00067234" w:rsidRPr="00067234">
              <w:rPr>
                <w:rFonts w:ascii="Arial" w:hAnsi="Arial" w:cs="Arial"/>
                <w:color w:val="006600"/>
                <w:sz w:val="20"/>
                <w:szCs w:val="20"/>
              </w:rPr>
              <w:t xml:space="preserve"> </w:t>
            </w:r>
          </w:p>
          <w:p w14:paraId="4A474792" w14:textId="77777777" w:rsidR="00067234" w:rsidRDefault="00067234" w:rsidP="00067234">
            <w:pPr>
              <w:rPr>
                <w:rFonts w:ascii="Arial" w:hAnsi="Arial" w:cs="Arial"/>
                <w:color w:val="006600"/>
                <w:sz w:val="20"/>
                <w:szCs w:val="20"/>
              </w:rPr>
            </w:pPr>
          </w:p>
          <w:p w14:paraId="0A4F3640" w14:textId="3008523A" w:rsidR="00C16591" w:rsidRDefault="00E4669E" w:rsidP="00067234">
            <w:pPr>
              <w:rPr>
                <w:rFonts w:ascii="Arial" w:hAnsi="Arial" w:cs="Arial"/>
                <w:color w:val="006600"/>
                <w:sz w:val="20"/>
                <w:szCs w:val="20"/>
              </w:rPr>
            </w:pPr>
            <w:hyperlink r:id="rId7" w:history="1">
              <w:r w:rsidR="00C16591" w:rsidRPr="00C16591">
                <w:rPr>
                  <w:rStyle w:val="Hyperlink"/>
                  <w:rFonts w:ascii="Arial" w:hAnsi="Arial" w:cs="Arial"/>
                  <w:sz w:val="20"/>
                  <w:szCs w:val="20"/>
                </w:rPr>
                <w:t>Report</w:t>
              </w:r>
            </w:hyperlink>
          </w:p>
          <w:p w14:paraId="7784F246" w14:textId="16762760" w:rsidR="00C16591" w:rsidRPr="00561012" w:rsidRDefault="00C16591" w:rsidP="00C16591">
            <w:pPr>
              <w:rPr>
                <w:rFonts w:ascii="Arial" w:hAnsi="Arial" w:cs="Arial"/>
                <w:b/>
                <w:color w:val="006600"/>
                <w:sz w:val="22"/>
                <w:szCs w:val="20"/>
              </w:rPr>
            </w:pPr>
          </w:p>
        </w:tc>
      </w:tr>
      <w:tr w:rsidR="00046B8A" w14:paraId="012EA7D9" w14:textId="77777777" w:rsidTr="0072600C">
        <w:tc>
          <w:tcPr>
            <w:tcW w:w="19319" w:type="dxa"/>
          </w:tcPr>
          <w:p w14:paraId="75E9D8AA" w14:textId="77777777" w:rsidR="00046B8A" w:rsidRPr="00046B8A" w:rsidRDefault="00046B8A" w:rsidP="001E3C43">
            <w:pPr>
              <w:rPr>
                <w:rFonts w:ascii="Arial" w:hAnsi="Arial" w:cs="Arial"/>
                <w:b/>
                <w:color w:val="006600"/>
                <w:sz w:val="22"/>
                <w:szCs w:val="20"/>
              </w:rPr>
            </w:pPr>
          </w:p>
          <w:p w14:paraId="2729F1BD" w14:textId="0A7657F9" w:rsidR="00046B8A" w:rsidRPr="00046B8A" w:rsidRDefault="00046B8A" w:rsidP="001E3C43">
            <w:pPr>
              <w:rPr>
                <w:rFonts w:ascii="Arial" w:hAnsi="Arial" w:cs="Arial"/>
                <w:b/>
                <w:color w:val="006600"/>
                <w:sz w:val="22"/>
                <w:szCs w:val="20"/>
              </w:rPr>
            </w:pPr>
            <w:r w:rsidRPr="00046B8A">
              <w:rPr>
                <w:rFonts w:ascii="Arial" w:hAnsi="Arial" w:cs="Arial"/>
                <w:b/>
                <w:color w:val="006600"/>
                <w:sz w:val="22"/>
                <w:szCs w:val="20"/>
              </w:rPr>
              <w:t>One Size Does Not Fit All: Moving Towards Delivering Culturally Competent Services</w:t>
            </w:r>
          </w:p>
          <w:p w14:paraId="0F2BA7F8" w14:textId="6B694445" w:rsidR="00046B8A" w:rsidRDefault="00046B8A" w:rsidP="001E3C43">
            <w:pPr>
              <w:rPr>
                <w:rFonts w:ascii="Arial" w:hAnsi="Arial" w:cs="Arial"/>
                <w:color w:val="006600"/>
                <w:sz w:val="20"/>
                <w:szCs w:val="20"/>
              </w:rPr>
            </w:pPr>
            <w:r w:rsidRPr="00046B8A">
              <w:rPr>
                <w:rFonts w:ascii="Arial" w:hAnsi="Arial" w:cs="Arial"/>
                <w:color w:val="006600"/>
                <w:sz w:val="20"/>
                <w:szCs w:val="20"/>
              </w:rPr>
              <w:t>This report looks at the impact of coronavirus on local black, Asian and minority ethnic (BAME) communities. A key lesson from this report is that specific community groups used diffe</w:t>
            </w:r>
            <w:r>
              <w:rPr>
                <w:rFonts w:ascii="Arial" w:hAnsi="Arial" w:cs="Arial"/>
                <w:color w:val="006600"/>
                <w:sz w:val="20"/>
                <w:szCs w:val="20"/>
              </w:rPr>
              <w:t>rent services in different ways</w:t>
            </w:r>
            <w:r w:rsidRPr="00046B8A">
              <w:rPr>
                <w:rFonts w:ascii="Arial" w:hAnsi="Arial" w:cs="Arial"/>
                <w:color w:val="006600"/>
                <w:sz w:val="20"/>
                <w:szCs w:val="20"/>
              </w:rPr>
              <w:t xml:space="preserve"> and as a result</w:t>
            </w:r>
            <w:r>
              <w:rPr>
                <w:rFonts w:ascii="Arial" w:hAnsi="Arial" w:cs="Arial"/>
                <w:color w:val="006600"/>
                <w:sz w:val="20"/>
                <w:szCs w:val="20"/>
              </w:rPr>
              <w:t>, they</w:t>
            </w:r>
            <w:r w:rsidRPr="00046B8A">
              <w:rPr>
                <w:rFonts w:ascii="Arial" w:hAnsi="Arial" w:cs="Arial"/>
                <w:color w:val="006600"/>
                <w:sz w:val="20"/>
                <w:szCs w:val="20"/>
              </w:rPr>
              <w:t xml:space="preserve"> had different views about the support they need. It is also clear that the existing methods of cascade, with a strong reliance on online communication, do not work for everybody in BAME groups. A common issue is the lack of trust in the system, based on people’s previous experiences of giving feedback, only to see no action resulting from their efforts. </w:t>
            </w:r>
            <w:r>
              <w:rPr>
                <w:rFonts w:ascii="Arial" w:hAnsi="Arial" w:cs="Arial"/>
                <w:color w:val="006600"/>
                <w:sz w:val="20"/>
                <w:szCs w:val="20"/>
              </w:rPr>
              <w:t>T</w:t>
            </w:r>
            <w:r w:rsidRPr="00046B8A">
              <w:rPr>
                <w:rFonts w:ascii="Arial" w:hAnsi="Arial" w:cs="Arial"/>
                <w:color w:val="006600"/>
                <w:sz w:val="20"/>
                <w:szCs w:val="20"/>
              </w:rPr>
              <w:t>he report makes six recommendations to ensure that individuals are able to access the care and support they need in the future.</w:t>
            </w:r>
          </w:p>
          <w:p w14:paraId="19C42474" w14:textId="77777777" w:rsidR="00046B8A" w:rsidRDefault="00046B8A" w:rsidP="001E3C43">
            <w:pPr>
              <w:rPr>
                <w:rFonts w:ascii="Arial" w:hAnsi="Arial" w:cs="Arial"/>
                <w:color w:val="006600"/>
                <w:sz w:val="20"/>
                <w:szCs w:val="20"/>
              </w:rPr>
            </w:pPr>
          </w:p>
          <w:p w14:paraId="14B7403F" w14:textId="074F6E2C" w:rsidR="00046B8A" w:rsidRDefault="00E4669E" w:rsidP="001E3C43">
            <w:pPr>
              <w:rPr>
                <w:rFonts w:ascii="Arial" w:hAnsi="Arial" w:cs="Arial"/>
                <w:color w:val="006600"/>
                <w:sz w:val="20"/>
                <w:szCs w:val="20"/>
              </w:rPr>
            </w:pPr>
            <w:hyperlink r:id="rId8" w:history="1">
              <w:r w:rsidR="00046B8A" w:rsidRPr="00046B8A">
                <w:rPr>
                  <w:rStyle w:val="Hyperlink"/>
                  <w:rFonts w:ascii="Arial" w:hAnsi="Arial" w:cs="Arial"/>
                  <w:sz w:val="20"/>
                  <w:szCs w:val="20"/>
                </w:rPr>
                <w:t>Report</w:t>
              </w:r>
            </w:hyperlink>
          </w:p>
          <w:p w14:paraId="46A9F527" w14:textId="77777777" w:rsidR="00046B8A" w:rsidRDefault="00046B8A" w:rsidP="001E3C43">
            <w:pPr>
              <w:rPr>
                <w:rFonts w:ascii="Arial" w:hAnsi="Arial" w:cs="Arial"/>
                <w:color w:val="006600"/>
                <w:sz w:val="20"/>
                <w:szCs w:val="20"/>
              </w:rPr>
            </w:pPr>
          </w:p>
        </w:tc>
      </w:tr>
      <w:tr w:rsidR="001E3C43" w14:paraId="18A78ADF" w14:textId="77777777" w:rsidTr="0072600C">
        <w:tc>
          <w:tcPr>
            <w:tcW w:w="19319" w:type="dxa"/>
          </w:tcPr>
          <w:p w14:paraId="65124757" w14:textId="77777777" w:rsidR="00207C98" w:rsidRDefault="00207C98" w:rsidP="001E3C43">
            <w:pPr>
              <w:rPr>
                <w:rFonts w:ascii="Arial" w:hAnsi="Arial" w:cs="Arial"/>
                <w:color w:val="006600"/>
                <w:sz w:val="20"/>
                <w:szCs w:val="20"/>
              </w:rPr>
            </w:pPr>
          </w:p>
          <w:p w14:paraId="6CA084C4" w14:textId="46A9D485" w:rsidR="001E3C43" w:rsidRPr="00207C98" w:rsidRDefault="00207C98" w:rsidP="001E3C43">
            <w:pPr>
              <w:rPr>
                <w:rFonts w:ascii="Arial" w:hAnsi="Arial" w:cs="Arial"/>
                <w:b/>
                <w:color w:val="006600"/>
                <w:sz w:val="22"/>
                <w:szCs w:val="20"/>
              </w:rPr>
            </w:pPr>
            <w:r w:rsidRPr="00207C98">
              <w:rPr>
                <w:rFonts w:ascii="Arial" w:hAnsi="Arial" w:cs="Arial"/>
                <w:b/>
                <w:color w:val="006600"/>
                <w:sz w:val="22"/>
                <w:szCs w:val="20"/>
              </w:rPr>
              <w:t>The Independent SAGE Report 21: Covid</w:t>
            </w:r>
            <w:r>
              <w:rPr>
                <w:rFonts w:ascii="Arial" w:hAnsi="Arial" w:cs="Arial"/>
                <w:b/>
                <w:color w:val="006600"/>
                <w:sz w:val="22"/>
                <w:szCs w:val="20"/>
              </w:rPr>
              <w:t>-19 a</w:t>
            </w:r>
            <w:r w:rsidRPr="00207C98">
              <w:rPr>
                <w:rFonts w:ascii="Arial" w:hAnsi="Arial" w:cs="Arial"/>
                <w:b/>
                <w:color w:val="006600"/>
                <w:sz w:val="22"/>
                <w:szCs w:val="20"/>
              </w:rPr>
              <w:t>nd Health Inequality</w:t>
            </w:r>
          </w:p>
          <w:p w14:paraId="5FD2FF51" w14:textId="764E3091" w:rsidR="00207C98" w:rsidRPr="00207C98" w:rsidRDefault="00207C98" w:rsidP="00207C98">
            <w:pPr>
              <w:rPr>
                <w:rFonts w:ascii="Arial" w:hAnsi="Arial" w:cs="Arial"/>
                <w:color w:val="006600"/>
                <w:sz w:val="20"/>
                <w:szCs w:val="20"/>
              </w:rPr>
            </w:pPr>
            <w:r w:rsidRPr="00207C98">
              <w:rPr>
                <w:rFonts w:ascii="Arial" w:hAnsi="Arial" w:cs="Arial"/>
                <w:color w:val="006600"/>
                <w:sz w:val="20"/>
                <w:szCs w:val="20"/>
              </w:rPr>
              <w:t>The most deprived neighbourhoods in England have a COVID-19 mortality rate more than twice that of the</w:t>
            </w:r>
            <w:r>
              <w:rPr>
                <w:rFonts w:ascii="Arial" w:hAnsi="Arial" w:cs="Arial"/>
                <w:color w:val="006600"/>
                <w:sz w:val="20"/>
                <w:szCs w:val="20"/>
              </w:rPr>
              <w:t xml:space="preserve"> </w:t>
            </w:r>
            <w:r w:rsidRPr="00207C98">
              <w:rPr>
                <w:rFonts w:ascii="Arial" w:hAnsi="Arial" w:cs="Arial"/>
                <w:color w:val="006600"/>
                <w:sz w:val="20"/>
                <w:szCs w:val="20"/>
              </w:rPr>
              <w:t>most affluent. Likewise, people in the lowest paid occupations are twice as likely as those in higher</w:t>
            </w:r>
            <w:r>
              <w:rPr>
                <w:rFonts w:ascii="Arial" w:hAnsi="Arial" w:cs="Arial"/>
                <w:color w:val="006600"/>
                <w:sz w:val="20"/>
                <w:szCs w:val="20"/>
              </w:rPr>
              <w:t xml:space="preserve"> </w:t>
            </w:r>
            <w:r w:rsidRPr="00207C98">
              <w:rPr>
                <w:rFonts w:ascii="Arial" w:hAnsi="Arial" w:cs="Arial"/>
                <w:color w:val="006600"/>
                <w:sz w:val="20"/>
                <w:szCs w:val="20"/>
              </w:rPr>
              <w:t>occupational groups (such as professionals and business leaders) to die from COVID-19. This report examines</w:t>
            </w:r>
            <w:r>
              <w:rPr>
                <w:rFonts w:ascii="Arial" w:hAnsi="Arial" w:cs="Arial"/>
                <w:color w:val="006600"/>
                <w:sz w:val="20"/>
                <w:szCs w:val="20"/>
              </w:rPr>
              <w:t xml:space="preserve"> </w:t>
            </w:r>
            <w:r w:rsidRPr="00207C98">
              <w:rPr>
                <w:rFonts w:ascii="Arial" w:hAnsi="Arial" w:cs="Arial"/>
                <w:color w:val="006600"/>
                <w:sz w:val="20"/>
                <w:szCs w:val="20"/>
              </w:rPr>
              <w:t>these inequalities in COVID-19 in more detail – contextualising them within the wider issue of health</w:t>
            </w:r>
          </w:p>
          <w:p w14:paraId="3C99A7C2" w14:textId="65258173" w:rsidR="00207C98" w:rsidRDefault="00207C98" w:rsidP="00207C98">
            <w:pPr>
              <w:rPr>
                <w:rFonts w:ascii="Arial" w:hAnsi="Arial" w:cs="Arial"/>
                <w:color w:val="006600"/>
                <w:sz w:val="20"/>
                <w:szCs w:val="20"/>
              </w:rPr>
            </w:pPr>
            <w:r>
              <w:rPr>
                <w:rFonts w:ascii="Arial" w:hAnsi="Arial" w:cs="Arial"/>
                <w:color w:val="006600"/>
                <w:sz w:val="20"/>
                <w:szCs w:val="20"/>
              </w:rPr>
              <w:t>Inequalities.</w:t>
            </w:r>
          </w:p>
          <w:p w14:paraId="6AE40F29" w14:textId="77777777" w:rsidR="00207C98" w:rsidRDefault="00207C98" w:rsidP="00207C98">
            <w:pPr>
              <w:rPr>
                <w:rFonts w:ascii="Arial" w:hAnsi="Arial" w:cs="Arial"/>
                <w:color w:val="006600"/>
                <w:sz w:val="20"/>
                <w:szCs w:val="20"/>
              </w:rPr>
            </w:pPr>
          </w:p>
          <w:p w14:paraId="1B085143" w14:textId="499D0C7A" w:rsidR="00207C98" w:rsidRDefault="00207C98" w:rsidP="00B96BDB">
            <w:pPr>
              <w:rPr>
                <w:rFonts w:ascii="Arial" w:hAnsi="Arial" w:cs="Arial"/>
                <w:color w:val="006600"/>
                <w:sz w:val="20"/>
                <w:szCs w:val="20"/>
              </w:rPr>
            </w:pPr>
            <w:r>
              <w:rPr>
                <w:rFonts w:ascii="Arial" w:hAnsi="Arial" w:cs="Arial"/>
                <w:color w:val="006600"/>
                <w:sz w:val="20"/>
                <w:szCs w:val="20"/>
              </w:rPr>
              <w:t>T</w:t>
            </w:r>
            <w:r w:rsidRPr="00207C98">
              <w:rPr>
                <w:rFonts w:ascii="Arial" w:hAnsi="Arial" w:cs="Arial"/>
                <w:color w:val="006600"/>
                <w:sz w:val="20"/>
                <w:szCs w:val="20"/>
              </w:rPr>
              <w:t>he report provides an overview of socio-economic health inequalities in the UK. It then</w:t>
            </w:r>
            <w:r>
              <w:rPr>
                <w:rFonts w:ascii="Arial" w:hAnsi="Arial" w:cs="Arial"/>
                <w:color w:val="006600"/>
                <w:sz w:val="20"/>
                <w:szCs w:val="20"/>
              </w:rPr>
              <w:t xml:space="preserve"> </w:t>
            </w:r>
            <w:r w:rsidRPr="00207C98">
              <w:rPr>
                <w:rFonts w:ascii="Arial" w:hAnsi="Arial" w:cs="Arial"/>
                <w:color w:val="006600"/>
                <w:sz w:val="20"/>
                <w:szCs w:val="20"/>
              </w:rPr>
              <w:t>summarises epidemiological evidence of socio-economic inequalities in relation to COVID-19 (both in the UK</w:t>
            </w:r>
            <w:r>
              <w:rPr>
                <w:rFonts w:ascii="Arial" w:hAnsi="Arial" w:cs="Arial"/>
                <w:color w:val="006600"/>
                <w:sz w:val="20"/>
                <w:szCs w:val="20"/>
              </w:rPr>
              <w:t xml:space="preserve"> </w:t>
            </w:r>
            <w:r w:rsidRPr="00207C98">
              <w:rPr>
                <w:rFonts w:ascii="Arial" w:hAnsi="Arial" w:cs="Arial"/>
                <w:color w:val="006600"/>
                <w:sz w:val="20"/>
                <w:szCs w:val="20"/>
              </w:rPr>
              <w:t>and internationally) and examines the pathways linking COVID-19 and inequality. In part three, it examines</w:t>
            </w:r>
            <w:r w:rsidR="00B96BDB">
              <w:rPr>
                <w:rFonts w:ascii="Arial" w:hAnsi="Arial" w:cs="Arial"/>
                <w:color w:val="006600"/>
                <w:sz w:val="20"/>
                <w:szCs w:val="20"/>
              </w:rPr>
              <w:t xml:space="preserve"> </w:t>
            </w:r>
            <w:r w:rsidRPr="00207C98">
              <w:rPr>
                <w:rFonts w:ascii="Arial" w:hAnsi="Arial" w:cs="Arial"/>
                <w:color w:val="006600"/>
                <w:sz w:val="20"/>
                <w:szCs w:val="20"/>
              </w:rPr>
              <w:t>inequalities and the impact of the emergency policy response to COVID-19, including the lockdown, the</w:t>
            </w:r>
            <w:r w:rsidR="00B96BDB">
              <w:rPr>
                <w:rFonts w:ascii="Arial" w:hAnsi="Arial" w:cs="Arial"/>
                <w:color w:val="006600"/>
                <w:sz w:val="20"/>
                <w:szCs w:val="20"/>
              </w:rPr>
              <w:t xml:space="preserve"> </w:t>
            </w:r>
            <w:r w:rsidRPr="00207C98">
              <w:rPr>
                <w:rFonts w:ascii="Arial" w:hAnsi="Arial" w:cs="Arial"/>
                <w:color w:val="006600"/>
                <w:sz w:val="20"/>
                <w:szCs w:val="20"/>
              </w:rPr>
              <w:t>emerging parallel pandemic of restricting non-COVID NHS services, mental health impacts, rising</w:t>
            </w:r>
            <w:r w:rsidR="00B96BDB">
              <w:rPr>
                <w:rFonts w:ascii="Arial" w:hAnsi="Arial" w:cs="Arial"/>
                <w:color w:val="006600"/>
                <w:sz w:val="20"/>
                <w:szCs w:val="20"/>
              </w:rPr>
              <w:t xml:space="preserve"> </w:t>
            </w:r>
            <w:r w:rsidRPr="00207C98">
              <w:rPr>
                <w:rFonts w:ascii="Arial" w:hAnsi="Arial" w:cs="Arial"/>
                <w:color w:val="006600"/>
                <w:sz w:val="20"/>
                <w:szCs w:val="20"/>
              </w:rPr>
              <w:t>homelessness and school closures. Part four examines the emerging evidence of an unequal COVID-19</w:t>
            </w:r>
            <w:r w:rsidR="00B96BDB">
              <w:rPr>
                <w:rFonts w:ascii="Arial" w:hAnsi="Arial" w:cs="Arial"/>
                <w:color w:val="006600"/>
                <w:sz w:val="20"/>
                <w:szCs w:val="20"/>
              </w:rPr>
              <w:t xml:space="preserve"> </w:t>
            </w:r>
            <w:r w:rsidRPr="00207C98">
              <w:rPr>
                <w:rFonts w:ascii="Arial" w:hAnsi="Arial" w:cs="Arial"/>
                <w:color w:val="006600"/>
                <w:sz w:val="20"/>
                <w:szCs w:val="20"/>
              </w:rPr>
              <w:t>economic crisis and the impact that it could have on future health inequalities. The report concludes by</w:t>
            </w:r>
            <w:r w:rsidR="00B96BDB">
              <w:rPr>
                <w:rFonts w:ascii="Arial" w:hAnsi="Arial" w:cs="Arial"/>
                <w:color w:val="006600"/>
                <w:sz w:val="20"/>
                <w:szCs w:val="20"/>
              </w:rPr>
              <w:t xml:space="preserve"> </w:t>
            </w:r>
            <w:r w:rsidRPr="00207C98">
              <w:rPr>
                <w:rFonts w:ascii="Arial" w:hAnsi="Arial" w:cs="Arial"/>
                <w:color w:val="006600"/>
                <w:sz w:val="20"/>
                <w:szCs w:val="20"/>
              </w:rPr>
              <w:t>outlining some key recommendations whereby local government and devolved authorities, the NHS and</w:t>
            </w:r>
            <w:r w:rsidR="00565616">
              <w:rPr>
                <w:rFonts w:ascii="Arial" w:hAnsi="Arial" w:cs="Arial"/>
                <w:color w:val="006600"/>
                <w:sz w:val="20"/>
                <w:szCs w:val="20"/>
              </w:rPr>
              <w:t xml:space="preserve"> </w:t>
            </w:r>
            <w:r w:rsidRPr="00207C98">
              <w:rPr>
                <w:rFonts w:ascii="Arial" w:hAnsi="Arial" w:cs="Arial"/>
                <w:color w:val="006600"/>
                <w:sz w:val="20"/>
                <w:szCs w:val="20"/>
              </w:rPr>
              <w:t>national government can act to reduce these inequalities.</w:t>
            </w:r>
          </w:p>
          <w:p w14:paraId="29224903" w14:textId="77777777" w:rsidR="00B96BDB" w:rsidRDefault="00B96BDB" w:rsidP="00B96BDB">
            <w:pPr>
              <w:rPr>
                <w:rFonts w:ascii="Arial" w:hAnsi="Arial" w:cs="Arial"/>
                <w:color w:val="006600"/>
                <w:sz w:val="20"/>
                <w:szCs w:val="20"/>
              </w:rPr>
            </w:pPr>
          </w:p>
          <w:p w14:paraId="2357D17B" w14:textId="455D7B39" w:rsidR="00B96BDB" w:rsidRDefault="00E4669E" w:rsidP="00B96BDB">
            <w:pPr>
              <w:rPr>
                <w:rFonts w:ascii="Arial" w:hAnsi="Arial" w:cs="Arial"/>
                <w:color w:val="006600"/>
                <w:sz w:val="20"/>
                <w:szCs w:val="20"/>
              </w:rPr>
            </w:pPr>
            <w:hyperlink r:id="rId9" w:history="1">
              <w:r w:rsidR="00B96BDB" w:rsidRPr="00B96BDB">
                <w:rPr>
                  <w:rStyle w:val="Hyperlink"/>
                  <w:rFonts w:ascii="Arial" w:hAnsi="Arial" w:cs="Arial"/>
                  <w:sz w:val="20"/>
                  <w:szCs w:val="20"/>
                </w:rPr>
                <w:t>Report</w:t>
              </w:r>
            </w:hyperlink>
          </w:p>
          <w:p w14:paraId="336DDC41" w14:textId="0BAD865D" w:rsidR="00B96BDB" w:rsidRDefault="00B96BDB" w:rsidP="00B96BDB">
            <w:pPr>
              <w:rPr>
                <w:rFonts w:ascii="Arial" w:hAnsi="Arial" w:cs="Arial"/>
                <w:color w:val="006600"/>
                <w:sz w:val="20"/>
                <w:szCs w:val="20"/>
              </w:rPr>
            </w:pPr>
          </w:p>
        </w:tc>
      </w:tr>
      <w:tr w:rsidR="004C2859" w14:paraId="70561A5D" w14:textId="77777777" w:rsidTr="0072600C">
        <w:tc>
          <w:tcPr>
            <w:tcW w:w="19319" w:type="dxa"/>
          </w:tcPr>
          <w:p w14:paraId="34155E95" w14:textId="77777777" w:rsidR="00266526" w:rsidRDefault="00266526" w:rsidP="00266526">
            <w:pPr>
              <w:rPr>
                <w:rFonts w:ascii="Arial" w:hAnsi="Arial" w:cs="Arial"/>
                <w:color w:val="006600"/>
                <w:sz w:val="20"/>
                <w:szCs w:val="20"/>
              </w:rPr>
            </w:pPr>
          </w:p>
          <w:p w14:paraId="5191918D" w14:textId="511DDF7A" w:rsidR="00266526" w:rsidRPr="00266526" w:rsidRDefault="00266526" w:rsidP="00266526">
            <w:pPr>
              <w:rPr>
                <w:rFonts w:ascii="Arial" w:hAnsi="Arial" w:cs="Arial"/>
                <w:b/>
                <w:color w:val="006600"/>
                <w:sz w:val="22"/>
                <w:szCs w:val="20"/>
              </w:rPr>
            </w:pPr>
            <w:r>
              <w:rPr>
                <w:rFonts w:ascii="Arial" w:hAnsi="Arial" w:cs="Arial"/>
                <w:b/>
                <w:color w:val="006600"/>
                <w:sz w:val="22"/>
                <w:szCs w:val="20"/>
              </w:rPr>
              <w:t>Levelling up Health for P</w:t>
            </w:r>
            <w:r w:rsidRPr="00266526">
              <w:rPr>
                <w:rFonts w:ascii="Arial" w:hAnsi="Arial" w:cs="Arial"/>
                <w:b/>
                <w:color w:val="006600"/>
                <w:sz w:val="22"/>
                <w:szCs w:val="20"/>
              </w:rPr>
              <w:t>rosperity</w:t>
            </w:r>
          </w:p>
          <w:p w14:paraId="32DA36AC" w14:textId="77777777" w:rsidR="004871BF" w:rsidRDefault="00266526" w:rsidP="00266526">
            <w:pPr>
              <w:rPr>
                <w:rFonts w:ascii="Arial" w:hAnsi="Arial" w:cs="Arial"/>
                <w:color w:val="006600"/>
                <w:sz w:val="20"/>
                <w:szCs w:val="20"/>
              </w:rPr>
            </w:pPr>
            <w:r w:rsidRPr="00266526">
              <w:rPr>
                <w:rFonts w:ascii="Arial" w:hAnsi="Arial" w:cs="Arial"/>
                <w:color w:val="006600"/>
                <w:sz w:val="20"/>
                <w:szCs w:val="20"/>
              </w:rPr>
              <w:t>This report reveals how cuts to public health budgets since 2014 have disproportionately hit the Midlands and north of England. In the 2019 general election, the Conservative party’s manifesto made ambitious pledges on both the economy and health. This report outlines policy to make health improvement and the reduction of place-based health inequality a joint enterprise between local and national government and recommends three ‘paradigm shifts’ for a new approach to health and prosperity.</w:t>
            </w:r>
          </w:p>
          <w:p w14:paraId="78703554" w14:textId="77777777" w:rsidR="00266526" w:rsidRDefault="00266526" w:rsidP="00266526">
            <w:pPr>
              <w:rPr>
                <w:rFonts w:ascii="Arial" w:hAnsi="Arial" w:cs="Arial"/>
                <w:color w:val="006600"/>
                <w:sz w:val="20"/>
                <w:szCs w:val="20"/>
              </w:rPr>
            </w:pPr>
          </w:p>
          <w:p w14:paraId="66A717A2" w14:textId="77777777" w:rsidR="00266526" w:rsidRDefault="00266526" w:rsidP="00266526">
            <w:pPr>
              <w:rPr>
                <w:rFonts w:ascii="Arial" w:hAnsi="Arial" w:cs="Arial"/>
                <w:color w:val="006600"/>
                <w:sz w:val="20"/>
                <w:szCs w:val="20"/>
              </w:rPr>
            </w:pPr>
            <w:r>
              <w:rPr>
                <w:rFonts w:ascii="Arial" w:hAnsi="Arial" w:cs="Arial"/>
                <w:color w:val="006600"/>
                <w:sz w:val="20"/>
                <w:szCs w:val="20"/>
              </w:rPr>
              <w:t>The report suggests that</w:t>
            </w:r>
            <w:r w:rsidRPr="00266526">
              <w:rPr>
                <w:rFonts w:ascii="Arial" w:hAnsi="Arial" w:cs="Arial"/>
                <w:color w:val="006600"/>
                <w:sz w:val="20"/>
                <w:szCs w:val="20"/>
              </w:rPr>
              <w:t xml:space="preserve"> the</w:t>
            </w:r>
            <w:r>
              <w:rPr>
                <w:rFonts w:ascii="Arial" w:hAnsi="Arial" w:cs="Arial"/>
                <w:color w:val="006600"/>
                <w:sz w:val="20"/>
                <w:szCs w:val="20"/>
              </w:rPr>
              <w:t xml:space="preserve"> </w:t>
            </w:r>
            <w:r w:rsidRPr="00266526">
              <w:rPr>
                <w:rFonts w:ascii="Arial" w:hAnsi="Arial" w:cs="Arial"/>
                <w:color w:val="006600"/>
                <w:sz w:val="20"/>
                <w:szCs w:val="20"/>
              </w:rPr>
              <w:t>government holds unique levers – taxes, legislation, regulation and funding –</w:t>
            </w:r>
            <w:r>
              <w:rPr>
                <w:rFonts w:ascii="Arial" w:hAnsi="Arial" w:cs="Arial"/>
                <w:color w:val="006600"/>
                <w:sz w:val="20"/>
                <w:szCs w:val="20"/>
              </w:rPr>
              <w:t xml:space="preserve"> </w:t>
            </w:r>
            <w:r w:rsidRPr="00266526">
              <w:rPr>
                <w:rFonts w:ascii="Arial" w:hAnsi="Arial" w:cs="Arial"/>
                <w:color w:val="006600"/>
                <w:sz w:val="20"/>
                <w:szCs w:val="20"/>
              </w:rPr>
              <w:t>to improve health. Building on a long-term commitment in local government</w:t>
            </w:r>
            <w:r>
              <w:rPr>
                <w:rFonts w:ascii="Arial" w:hAnsi="Arial" w:cs="Arial"/>
                <w:color w:val="006600"/>
                <w:sz w:val="20"/>
                <w:szCs w:val="20"/>
              </w:rPr>
              <w:t xml:space="preserve"> </w:t>
            </w:r>
            <w:r w:rsidRPr="00266526">
              <w:rPr>
                <w:rFonts w:ascii="Arial" w:hAnsi="Arial" w:cs="Arial"/>
                <w:color w:val="006600"/>
                <w:sz w:val="20"/>
                <w:szCs w:val="20"/>
              </w:rPr>
              <w:t>t</w:t>
            </w:r>
            <w:r>
              <w:rPr>
                <w:rFonts w:ascii="Arial" w:hAnsi="Arial" w:cs="Arial"/>
                <w:color w:val="006600"/>
                <w:sz w:val="20"/>
                <w:szCs w:val="20"/>
              </w:rPr>
              <w:t xml:space="preserve">o reducing health inequalities and that </w:t>
            </w:r>
            <w:r w:rsidRPr="00266526">
              <w:rPr>
                <w:rFonts w:ascii="Arial" w:hAnsi="Arial" w:cs="Arial"/>
                <w:color w:val="006600"/>
                <w:sz w:val="20"/>
                <w:szCs w:val="20"/>
              </w:rPr>
              <w:t>local leaders should be empowered to lead</w:t>
            </w:r>
            <w:r>
              <w:rPr>
                <w:rFonts w:ascii="Arial" w:hAnsi="Arial" w:cs="Arial"/>
                <w:color w:val="006600"/>
                <w:sz w:val="20"/>
                <w:szCs w:val="20"/>
              </w:rPr>
              <w:t xml:space="preserve"> </w:t>
            </w:r>
            <w:r w:rsidRPr="00266526">
              <w:rPr>
                <w:rFonts w:ascii="Arial" w:hAnsi="Arial" w:cs="Arial"/>
                <w:color w:val="006600"/>
                <w:sz w:val="20"/>
                <w:szCs w:val="20"/>
              </w:rPr>
              <w:t>programmes, interventions and collaborations to address the specific needs of</w:t>
            </w:r>
            <w:r>
              <w:rPr>
                <w:rFonts w:ascii="Arial" w:hAnsi="Arial" w:cs="Arial"/>
                <w:color w:val="006600"/>
                <w:sz w:val="20"/>
                <w:szCs w:val="20"/>
              </w:rPr>
              <w:t xml:space="preserve"> </w:t>
            </w:r>
            <w:r w:rsidRPr="00266526">
              <w:rPr>
                <w:rFonts w:ascii="Arial" w:hAnsi="Arial" w:cs="Arial"/>
                <w:color w:val="006600"/>
                <w:sz w:val="20"/>
                <w:szCs w:val="20"/>
              </w:rPr>
              <w:t xml:space="preserve">their populations and pursue inclusive growth. </w:t>
            </w:r>
          </w:p>
          <w:p w14:paraId="1BF9DFA9" w14:textId="77777777" w:rsidR="00266526" w:rsidRDefault="00266526" w:rsidP="00266526">
            <w:pPr>
              <w:rPr>
                <w:rFonts w:ascii="Arial" w:hAnsi="Arial" w:cs="Arial"/>
                <w:color w:val="006600"/>
                <w:sz w:val="20"/>
                <w:szCs w:val="20"/>
              </w:rPr>
            </w:pPr>
          </w:p>
          <w:p w14:paraId="03BAD759" w14:textId="4C50CA33" w:rsidR="00266526" w:rsidRDefault="00266526" w:rsidP="00266526">
            <w:pPr>
              <w:rPr>
                <w:rFonts w:ascii="Arial" w:hAnsi="Arial" w:cs="Arial"/>
                <w:color w:val="006600"/>
                <w:sz w:val="20"/>
                <w:szCs w:val="20"/>
              </w:rPr>
            </w:pPr>
            <w:r>
              <w:rPr>
                <w:rFonts w:ascii="Arial" w:hAnsi="Arial" w:cs="Arial"/>
                <w:color w:val="006600"/>
                <w:sz w:val="20"/>
                <w:szCs w:val="20"/>
              </w:rPr>
              <w:t>The</w:t>
            </w:r>
            <w:r w:rsidRPr="00266526">
              <w:rPr>
                <w:rFonts w:ascii="Arial" w:hAnsi="Arial" w:cs="Arial"/>
                <w:color w:val="006600"/>
                <w:sz w:val="20"/>
                <w:szCs w:val="20"/>
              </w:rPr>
              <w:t xml:space="preserve"> report outlines policy to make</w:t>
            </w:r>
            <w:r>
              <w:rPr>
                <w:rFonts w:ascii="Arial" w:hAnsi="Arial" w:cs="Arial"/>
                <w:color w:val="006600"/>
                <w:sz w:val="20"/>
                <w:szCs w:val="20"/>
              </w:rPr>
              <w:t xml:space="preserve"> </w:t>
            </w:r>
            <w:r w:rsidRPr="00266526">
              <w:rPr>
                <w:rFonts w:ascii="Arial" w:hAnsi="Arial" w:cs="Arial"/>
                <w:color w:val="006600"/>
                <w:sz w:val="20"/>
                <w:szCs w:val="20"/>
              </w:rPr>
              <w:t>health improvement a joint enterprise between local and national government</w:t>
            </w:r>
            <w:r>
              <w:rPr>
                <w:rFonts w:ascii="Arial" w:hAnsi="Arial" w:cs="Arial"/>
                <w:color w:val="006600"/>
                <w:sz w:val="20"/>
                <w:szCs w:val="20"/>
              </w:rPr>
              <w:t xml:space="preserve"> and recommends</w:t>
            </w:r>
            <w:r w:rsidRPr="00266526">
              <w:rPr>
                <w:rFonts w:ascii="Arial" w:hAnsi="Arial" w:cs="Arial"/>
                <w:color w:val="006600"/>
                <w:sz w:val="20"/>
                <w:szCs w:val="20"/>
              </w:rPr>
              <w:t xml:space="preserve"> three ‘paradigm shifts’ for a new approach to health and</w:t>
            </w:r>
            <w:r>
              <w:rPr>
                <w:rFonts w:ascii="Arial" w:hAnsi="Arial" w:cs="Arial"/>
                <w:color w:val="006600"/>
                <w:sz w:val="20"/>
                <w:szCs w:val="20"/>
              </w:rPr>
              <w:t xml:space="preserve"> prosperity. The paradigms </w:t>
            </w:r>
            <w:r w:rsidRPr="00266526">
              <w:rPr>
                <w:rFonts w:ascii="Arial" w:hAnsi="Arial" w:cs="Arial"/>
                <w:color w:val="006600"/>
                <w:sz w:val="20"/>
                <w:szCs w:val="20"/>
              </w:rPr>
              <w:t>set up health as a national mission, place local action is</w:t>
            </w:r>
            <w:r>
              <w:rPr>
                <w:rFonts w:ascii="Arial" w:hAnsi="Arial" w:cs="Arial"/>
                <w:color w:val="006600"/>
                <w:sz w:val="20"/>
                <w:szCs w:val="20"/>
              </w:rPr>
              <w:t xml:space="preserve"> </w:t>
            </w:r>
            <w:r w:rsidRPr="00266526">
              <w:rPr>
                <w:rFonts w:ascii="Arial" w:hAnsi="Arial" w:cs="Arial"/>
                <w:color w:val="006600"/>
                <w:sz w:val="20"/>
                <w:szCs w:val="20"/>
              </w:rPr>
              <w:t>at the heart of our strategy, and back that strategy with adequate funding.</w:t>
            </w:r>
            <w:r>
              <w:rPr>
                <w:rFonts w:ascii="Arial" w:hAnsi="Arial" w:cs="Arial"/>
                <w:color w:val="006600"/>
                <w:sz w:val="20"/>
                <w:szCs w:val="20"/>
              </w:rPr>
              <w:t xml:space="preserve"> </w:t>
            </w:r>
            <w:r w:rsidRPr="00266526">
              <w:rPr>
                <w:rFonts w:ascii="Arial" w:hAnsi="Arial" w:cs="Arial"/>
                <w:color w:val="006600"/>
                <w:sz w:val="20"/>
                <w:szCs w:val="20"/>
              </w:rPr>
              <w:t>T</w:t>
            </w:r>
            <w:r>
              <w:rPr>
                <w:rFonts w:ascii="Arial" w:hAnsi="Arial" w:cs="Arial"/>
                <w:color w:val="006600"/>
                <w:sz w:val="20"/>
                <w:szCs w:val="20"/>
              </w:rPr>
              <w:t>hey suggest that t</w:t>
            </w:r>
            <w:r w:rsidRPr="00266526">
              <w:rPr>
                <w:rFonts w:ascii="Arial" w:hAnsi="Arial" w:cs="Arial"/>
                <w:color w:val="006600"/>
                <w:sz w:val="20"/>
                <w:szCs w:val="20"/>
              </w:rPr>
              <w:t>ogether they would deliver both health improvements and significant and</w:t>
            </w:r>
            <w:r>
              <w:rPr>
                <w:rFonts w:ascii="Arial" w:hAnsi="Arial" w:cs="Arial"/>
                <w:color w:val="006600"/>
                <w:sz w:val="20"/>
                <w:szCs w:val="20"/>
              </w:rPr>
              <w:t xml:space="preserve"> </w:t>
            </w:r>
            <w:r w:rsidRPr="00266526">
              <w:rPr>
                <w:rFonts w:ascii="Arial" w:hAnsi="Arial" w:cs="Arial"/>
                <w:color w:val="006600"/>
                <w:sz w:val="20"/>
                <w:szCs w:val="20"/>
              </w:rPr>
              <w:t>progressively distributed economic gains.</w:t>
            </w:r>
          </w:p>
          <w:p w14:paraId="5269D593" w14:textId="77777777" w:rsidR="00266526" w:rsidRDefault="00266526" w:rsidP="00266526">
            <w:pPr>
              <w:rPr>
                <w:rFonts w:ascii="Arial" w:hAnsi="Arial" w:cs="Arial"/>
                <w:color w:val="006600"/>
                <w:sz w:val="20"/>
                <w:szCs w:val="20"/>
              </w:rPr>
            </w:pPr>
          </w:p>
          <w:p w14:paraId="41335A72" w14:textId="75EFAE1D" w:rsidR="00266526" w:rsidRDefault="00E4669E" w:rsidP="00266526">
            <w:pPr>
              <w:rPr>
                <w:rFonts w:ascii="Arial" w:hAnsi="Arial" w:cs="Arial"/>
                <w:color w:val="006600"/>
                <w:sz w:val="20"/>
                <w:szCs w:val="20"/>
              </w:rPr>
            </w:pPr>
            <w:hyperlink r:id="rId10" w:history="1">
              <w:r w:rsidR="00266526" w:rsidRPr="00266526">
                <w:rPr>
                  <w:rStyle w:val="Hyperlink"/>
                  <w:rFonts w:ascii="Arial" w:hAnsi="Arial" w:cs="Arial"/>
                  <w:sz w:val="20"/>
                  <w:szCs w:val="20"/>
                </w:rPr>
                <w:t>Report</w:t>
              </w:r>
            </w:hyperlink>
          </w:p>
          <w:p w14:paraId="5D285BC9" w14:textId="5889A896" w:rsidR="00266526" w:rsidRPr="001256AD" w:rsidRDefault="00266526" w:rsidP="00266526">
            <w:pPr>
              <w:rPr>
                <w:rFonts w:ascii="Arial" w:hAnsi="Arial" w:cs="Arial"/>
                <w:color w:val="006600"/>
                <w:sz w:val="20"/>
                <w:szCs w:val="20"/>
              </w:rPr>
            </w:pPr>
          </w:p>
        </w:tc>
      </w:tr>
      <w:tr w:rsidR="001256AD" w14:paraId="1522B366" w14:textId="77777777" w:rsidTr="0072600C">
        <w:tc>
          <w:tcPr>
            <w:tcW w:w="19319" w:type="dxa"/>
          </w:tcPr>
          <w:p w14:paraId="68DFA4C7" w14:textId="77777777" w:rsidR="00A830EB" w:rsidRPr="00A830EB" w:rsidRDefault="00A830EB" w:rsidP="00A830EB">
            <w:pPr>
              <w:rPr>
                <w:rFonts w:ascii="Arial" w:hAnsi="Arial" w:cs="Arial"/>
                <w:b/>
                <w:color w:val="006600"/>
                <w:sz w:val="22"/>
                <w:szCs w:val="20"/>
              </w:rPr>
            </w:pPr>
          </w:p>
          <w:p w14:paraId="788806C6" w14:textId="1A9BEE76" w:rsidR="00A830EB" w:rsidRDefault="00A830EB" w:rsidP="00A830EB">
            <w:pPr>
              <w:rPr>
                <w:rFonts w:ascii="Arial" w:hAnsi="Arial" w:cs="Arial"/>
                <w:color w:val="006600"/>
                <w:sz w:val="20"/>
                <w:szCs w:val="20"/>
              </w:rPr>
            </w:pPr>
            <w:r w:rsidRPr="00A830EB">
              <w:rPr>
                <w:rFonts w:ascii="Arial" w:hAnsi="Arial" w:cs="Arial"/>
                <w:b/>
                <w:color w:val="006600"/>
                <w:sz w:val="22"/>
                <w:szCs w:val="20"/>
              </w:rPr>
              <w:t xml:space="preserve">Public </w:t>
            </w:r>
            <w:r>
              <w:rPr>
                <w:rFonts w:ascii="Arial" w:hAnsi="Arial" w:cs="Arial"/>
                <w:b/>
                <w:color w:val="006600"/>
                <w:sz w:val="22"/>
                <w:szCs w:val="20"/>
              </w:rPr>
              <w:t>Health Grant Cuts 'Worst i</w:t>
            </w:r>
            <w:r w:rsidRPr="00A830EB">
              <w:rPr>
                <w:rFonts w:ascii="Arial" w:hAnsi="Arial" w:cs="Arial"/>
                <w:b/>
                <w:color w:val="006600"/>
                <w:sz w:val="22"/>
                <w:szCs w:val="20"/>
              </w:rPr>
              <w:t>n Poorest Areas'</w:t>
            </w:r>
          </w:p>
          <w:p w14:paraId="234F7679" w14:textId="3A0A8CD8" w:rsidR="001256AD" w:rsidRDefault="00A830EB" w:rsidP="00A830EB">
            <w:pPr>
              <w:rPr>
                <w:rFonts w:ascii="Arial" w:hAnsi="Arial" w:cs="Arial"/>
                <w:color w:val="006600"/>
                <w:sz w:val="20"/>
                <w:szCs w:val="20"/>
              </w:rPr>
            </w:pPr>
            <w:r w:rsidRPr="00A830EB">
              <w:rPr>
                <w:rFonts w:ascii="Arial" w:hAnsi="Arial" w:cs="Arial"/>
                <w:color w:val="006600"/>
                <w:sz w:val="20"/>
                <w:szCs w:val="20"/>
              </w:rPr>
              <w:t>The poorest parts of England have seen the biggest cuts to councils' public health budgets</w:t>
            </w:r>
            <w:r>
              <w:rPr>
                <w:rFonts w:ascii="Arial" w:hAnsi="Arial" w:cs="Arial"/>
                <w:color w:val="006600"/>
                <w:sz w:val="20"/>
                <w:szCs w:val="20"/>
              </w:rPr>
              <w:t xml:space="preserve"> and s</w:t>
            </w:r>
            <w:r w:rsidRPr="00A830EB">
              <w:rPr>
                <w:rFonts w:ascii="Arial" w:hAnsi="Arial" w:cs="Arial"/>
                <w:color w:val="006600"/>
                <w:sz w:val="20"/>
                <w:szCs w:val="20"/>
              </w:rPr>
              <w:t>ince 2014</w:t>
            </w:r>
            <w:r>
              <w:rPr>
                <w:rFonts w:ascii="Arial" w:hAnsi="Arial" w:cs="Arial"/>
                <w:color w:val="006600"/>
                <w:sz w:val="20"/>
                <w:szCs w:val="20"/>
              </w:rPr>
              <w:t xml:space="preserve"> </w:t>
            </w:r>
            <w:r w:rsidRPr="00A830EB">
              <w:rPr>
                <w:rFonts w:ascii="Arial" w:hAnsi="Arial" w:cs="Arial"/>
                <w:color w:val="006600"/>
                <w:sz w:val="20"/>
                <w:szCs w:val="20"/>
              </w:rPr>
              <w:t>the public health grant has been cut by around £13.20 per person across England.</w:t>
            </w:r>
            <w:r>
              <w:t xml:space="preserve"> </w:t>
            </w:r>
            <w:r w:rsidRPr="00A830EB">
              <w:rPr>
                <w:rFonts w:ascii="Arial" w:hAnsi="Arial" w:cs="Arial"/>
                <w:color w:val="006600"/>
                <w:sz w:val="20"/>
                <w:szCs w:val="20"/>
              </w:rPr>
              <w:t>At a more regional level, the north east was worst affected, with cuts of £23.24 per person.</w:t>
            </w:r>
            <w:r w:rsidR="00B960E7">
              <w:t xml:space="preserve"> </w:t>
            </w:r>
            <w:r w:rsidR="00B960E7">
              <w:rPr>
                <w:rFonts w:ascii="Arial" w:hAnsi="Arial" w:cs="Arial"/>
                <w:color w:val="006600"/>
                <w:sz w:val="20"/>
                <w:szCs w:val="20"/>
              </w:rPr>
              <w:t>Research shows th</w:t>
            </w:r>
            <w:r w:rsidR="00B960E7" w:rsidRPr="00B960E7">
              <w:rPr>
                <w:rFonts w:ascii="Arial" w:hAnsi="Arial" w:cs="Arial"/>
                <w:color w:val="006600"/>
                <w:sz w:val="20"/>
                <w:szCs w:val="20"/>
              </w:rPr>
              <w:t>at investing in pu</w:t>
            </w:r>
            <w:r w:rsidR="00B960E7">
              <w:rPr>
                <w:rFonts w:ascii="Arial" w:hAnsi="Arial" w:cs="Arial"/>
                <w:color w:val="006600"/>
                <w:sz w:val="20"/>
                <w:szCs w:val="20"/>
              </w:rPr>
              <w:t>blic health is good for people and</w:t>
            </w:r>
            <w:r w:rsidR="00B960E7" w:rsidRPr="00B960E7">
              <w:rPr>
                <w:rFonts w:ascii="Arial" w:hAnsi="Arial" w:cs="Arial"/>
                <w:color w:val="006600"/>
                <w:sz w:val="20"/>
                <w:szCs w:val="20"/>
              </w:rPr>
              <w:t xml:space="preserve"> good for the economy.</w:t>
            </w:r>
          </w:p>
          <w:p w14:paraId="745E725B" w14:textId="77777777" w:rsidR="00A830EB" w:rsidRDefault="00A830EB" w:rsidP="00A830EB">
            <w:pPr>
              <w:rPr>
                <w:rFonts w:ascii="Arial" w:hAnsi="Arial" w:cs="Arial"/>
                <w:color w:val="006600"/>
                <w:sz w:val="20"/>
                <w:szCs w:val="20"/>
              </w:rPr>
            </w:pPr>
          </w:p>
          <w:p w14:paraId="66560A43" w14:textId="1B306893" w:rsidR="00A830EB" w:rsidRPr="00C61AC6" w:rsidRDefault="00E4669E" w:rsidP="00A830EB">
            <w:pPr>
              <w:rPr>
                <w:rFonts w:ascii="Arial" w:hAnsi="Arial" w:cs="Arial"/>
                <w:color w:val="006600"/>
                <w:sz w:val="20"/>
                <w:szCs w:val="20"/>
              </w:rPr>
            </w:pPr>
            <w:hyperlink r:id="rId11" w:history="1">
              <w:r w:rsidR="00A830EB" w:rsidRPr="00A830EB">
                <w:rPr>
                  <w:rStyle w:val="Hyperlink"/>
                  <w:rFonts w:ascii="Arial" w:hAnsi="Arial" w:cs="Arial"/>
                  <w:sz w:val="20"/>
                  <w:szCs w:val="20"/>
                </w:rPr>
                <w:t>Article</w:t>
              </w:r>
            </w:hyperlink>
          </w:p>
          <w:p w14:paraId="78F2C955" w14:textId="68DB0BD7" w:rsidR="00603270" w:rsidRPr="001256AD" w:rsidRDefault="00603270" w:rsidP="00A830EB">
            <w:pPr>
              <w:rPr>
                <w:rFonts w:ascii="Arial" w:hAnsi="Arial" w:cs="Arial"/>
                <w:color w:val="006600"/>
                <w:sz w:val="20"/>
                <w:szCs w:val="20"/>
              </w:rPr>
            </w:pPr>
          </w:p>
        </w:tc>
      </w:tr>
      <w:tr w:rsidR="002307BA" w14:paraId="1B58709D" w14:textId="77777777" w:rsidTr="0072600C">
        <w:tc>
          <w:tcPr>
            <w:tcW w:w="19319" w:type="dxa"/>
          </w:tcPr>
          <w:p w14:paraId="2AE4EB69" w14:textId="77777777" w:rsidR="002307BA" w:rsidRDefault="002307BA" w:rsidP="00A830EB">
            <w:pPr>
              <w:rPr>
                <w:rFonts w:ascii="Arial" w:hAnsi="Arial" w:cs="Arial"/>
                <w:b/>
                <w:color w:val="006600"/>
                <w:sz w:val="22"/>
                <w:szCs w:val="20"/>
              </w:rPr>
            </w:pPr>
          </w:p>
          <w:p w14:paraId="5A513458" w14:textId="09B9F77C" w:rsidR="002307BA" w:rsidRDefault="002307BA" w:rsidP="00A830EB">
            <w:pPr>
              <w:rPr>
                <w:rFonts w:ascii="Arial" w:hAnsi="Arial" w:cs="Arial"/>
                <w:b/>
                <w:color w:val="006600"/>
                <w:sz w:val="22"/>
                <w:szCs w:val="20"/>
              </w:rPr>
            </w:pPr>
            <w:r w:rsidRPr="002307BA">
              <w:rPr>
                <w:rFonts w:ascii="Arial" w:hAnsi="Arial" w:cs="Arial"/>
                <w:b/>
                <w:color w:val="006600"/>
                <w:sz w:val="22"/>
                <w:szCs w:val="20"/>
              </w:rPr>
              <w:t xml:space="preserve">Downturn </w:t>
            </w:r>
            <w:r w:rsidR="00403081">
              <w:rPr>
                <w:rFonts w:ascii="Arial" w:hAnsi="Arial" w:cs="Arial"/>
                <w:b/>
                <w:color w:val="006600"/>
                <w:sz w:val="22"/>
                <w:szCs w:val="20"/>
              </w:rPr>
              <w:t>in Workers' Mental a</w:t>
            </w:r>
            <w:r w:rsidR="00403081" w:rsidRPr="002307BA">
              <w:rPr>
                <w:rFonts w:ascii="Arial" w:hAnsi="Arial" w:cs="Arial"/>
                <w:b/>
                <w:color w:val="006600"/>
                <w:sz w:val="22"/>
                <w:szCs w:val="20"/>
              </w:rPr>
              <w:t xml:space="preserve">nd Financial Wellbeing During </w:t>
            </w:r>
            <w:r w:rsidRPr="002307BA">
              <w:rPr>
                <w:rFonts w:ascii="Arial" w:hAnsi="Arial" w:cs="Arial"/>
                <w:b/>
                <w:color w:val="006600"/>
                <w:sz w:val="22"/>
                <w:szCs w:val="20"/>
              </w:rPr>
              <w:t>Covid</w:t>
            </w:r>
            <w:r w:rsidR="00403081" w:rsidRPr="002307BA">
              <w:rPr>
                <w:rFonts w:ascii="Arial" w:hAnsi="Arial" w:cs="Arial"/>
                <w:b/>
                <w:color w:val="006600"/>
                <w:sz w:val="22"/>
                <w:szCs w:val="20"/>
              </w:rPr>
              <w:t xml:space="preserve">-19: </w:t>
            </w:r>
            <w:r w:rsidRPr="002307BA">
              <w:rPr>
                <w:rFonts w:ascii="Arial" w:hAnsi="Arial" w:cs="Arial"/>
                <w:b/>
                <w:color w:val="006600"/>
                <w:sz w:val="22"/>
                <w:szCs w:val="20"/>
              </w:rPr>
              <w:t xml:space="preserve">The </w:t>
            </w:r>
            <w:r w:rsidR="00403081">
              <w:rPr>
                <w:rFonts w:ascii="Arial" w:hAnsi="Arial" w:cs="Arial"/>
                <w:b/>
                <w:color w:val="006600"/>
                <w:sz w:val="22"/>
                <w:szCs w:val="20"/>
              </w:rPr>
              <w:t>Hardest Hit a</w:t>
            </w:r>
            <w:r w:rsidR="00200B5F">
              <w:rPr>
                <w:rFonts w:ascii="Arial" w:hAnsi="Arial" w:cs="Arial"/>
                <w:b/>
                <w:color w:val="006600"/>
                <w:sz w:val="22"/>
                <w:szCs w:val="20"/>
              </w:rPr>
              <w:t>re th</w:t>
            </w:r>
            <w:r w:rsidR="00403081">
              <w:rPr>
                <w:rFonts w:ascii="Arial" w:hAnsi="Arial" w:cs="Arial"/>
                <w:b/>
                <w:color w:val="006600"/>
                <w:sz w:val="22"/>
                <w:szCs w:val="20"/>
              </w:rPr>
              <w:t>ose that c</w:t>
            </w:r>
            <w:r w:rsidR="00403081" w:rsidRPr="002307BA">
              <w:rPr>
                <w:rFonts w:ascii="Arial" w:hAnsi="Arial" w:cs="Arial"/>
                <w:b/>
                <w:color w:val="006600"/>
                <w:sz w:val="22"/>
                <w:szCs w:val="20"/>
              </w:rPr>
              <w:t xml:space="preserve">an Least Afford </w:t>
            </w:r>
            <w:r w:rsidR="00403081">
              <w:rPr>
                <w:rFonts w:ascii="Arial" w:hAnsi="Arial" w:cs="Arial"/>
                <w:b/>
                <w:color w:val="006600"/>
                <w:sz w:val="22"/>
                <w:szCs w:val="20"/>
              </w:rPr>
              <w:t>i</w:t>
            </w:r>
            <w:r w:rsidR="00403081" w:rsidRPr="002307BA">
              <w:rPr>
                <w:rFonts w:ascii="Arial" w:hAnsi="Arial" w:cs="Arial"/>
                <w:b/>
                <w:color w:val="006600"/>
                <w:sz w:val="22"/>
                <w:szCs w:val="20"/>
              </w:rPr>
              <w:t>t</w:t>
            </w:r>
          </w:p>
          <w:p w14:paraId="7851FFA3" w14:textId="59D22AB2" w:rsidR="002307BA" w:rsidRPr="002307BA" w:rsidRDefault="002307BA" w:rsidP="00A830EB">
            <w:pPr>
              <w:rPr>
                <w:rFonts w:ascii="Arial" w:hAnsi="Arial" w:cs="Arial"/>
                <w:color w:val="006600"/>
                <w:sz w:val="20"/>
                <w:szCs w:val="20"/>
              </w:rPr>
            </w:pPr>
            <w:r w:rsidRPr="002307BA">
              <w:rPr>
                <w:rFonts w:ascii="Arial" w:hAnsi="Arial" w:cs="Arial"/>
                <w:color w:val="006600"/>
                <w:sz w:val="20"/>
                <w:szCs w:val="20"/>
              </w:rPr>
              <w:t>The COVID-19 crisis has impacted almost all aspects of our lives to an unprecedented extent. With large numbers of workers furloughed, on reduced hours, or having lost their jobs, many experienced a fall in income in spring and summer 2020. This briefing explore</w:t>
            </w:r>
            <w:r>
              <w:rPr>
                <w:rFonts w:ascii="Arial" w:hAnsi="Arial" w:cs="Arial"/>
                <w:color w:val="006600"/>
                <w:sz w:val="20"/>
                <w:szCs w:val="20"/>
              </w:rPr>
              <w:t>s</w:t>
            </w:r>
            <w:r w:rsidRPr="002307BA">
              <w:rPr>
                <w:rFonts w:ascii="Arial" w:hAnsi="Arial" w:cs="Arial"/>
                <w:color w:val="006600"/>
                <w:sz w:val="20"/>
                <w:szCs w:val="20"/>
              </w:rPr>
              <w:t xml:space="preserve"> the extent to which such falls in income are impacting mental wellbeing.</w:t>
            </w:r>
          </w:p>
          <w:p w14:paraId="7CC91117" w14:textId="77777777" w:rsidR="002307BA" w:rsidRDefault="002307BA" w:rsidP="00A830EB">
            <w:pPr>
              <w:rPr>
                <w:rFonts w:ascii="Arial" w:hAnsi="Arial" w:cs="Arial"/>
                <w:b/>
                <w:color w:val="006600"/>
                <w:sz w:val="22"/>
                <w:szCs w:val="20"/>
              </w:rPr>
            </w:pPr>
          </w:p>
          <w:p w14:paraId="6EBCDA8F" w14:textId="1A53CAFD" w:rsidR="002307BA" w:rsidRPr="002307BA" w:rsidRDefault="00E4669E" w:rsidP="00A830EB">
            <w:pPr>
              <w:rPr>
                <w:rFonts w:ascii="Arial" w:hAnsi="Arial" w:cs="Arial"/>
                <w:color w:val="006600"/>
                <w:sz w:val="20"/>
                <w:szCs w:val="20"/>
              </w:rPr>
            </w:pPr>
            <w:hyperlink r:id="rId12" w:history="1">
              <w:r w:rsidR="002307BA" w:rsidRPr="002307BA">
                <w:rPr>
                  <w:rStyle w:val="Hyperlink"/>
                  <w:rFonts w:ascii="Arial" w:hAnsi="Arial" w:cs="Arial"/>
                  <w:sz w:val="20"/>
                  <w:szCs w:val="20"/>
                </w:rPr>
                <w:t>Briefing</w:t>
              </w:r>
            </w:hyperlink>
          </w:p>
          <w:p w14:paraId="0A773C7E" w14:textId="16C68E63" w:rsidR="002307BA" w:rsidRPr="00A830EB" w:rsidRDefault="002307BA" w:rsidP="00A830EB">
            <w:pPr>
              <w:rPr>
                <w:rFonts w:ascii="Arial" w:hAnsi="Arial" w:cs="Arial"/>
                <w:b/>
                <w:color w:val="006600"/>
                <w:sz w:val="22"/>
                <w:szCs w:val="20"/>
              </w:rPr>
            </w:pPr>
          </w:p>
        </w:tc>
      </w:tr>
      <w:tr w:rsidR="005A6CAE" w14:paraId="71BED646" w14:textId="77777777" w:rsidTr="0072600C">
        <w:tc>
          <w:tcPr>
            <w:tcW w:w="19319" w:type="dxa"/>
          </w:tcPr>
          <w:p w14:paraId="26CE4378" w14:textId="77777777" w:rsidR="00CF53E5" w:rsidRDefault="00CF53E5" w:rsidP="00CF53E5">
            <w:pPr>
              <w:rPr>
                <w:rFonts w:ascii="Arial" w:hAnsi="Arial" w:cs="Arial"/>
                <w:color w:val="006600"/>
                <w:sz w:val="20"/>
                <w:szCs w:val="20"/>
              </w:rPr>
            </w:pPr>
          </w:p>
          <w:p w14:paraId="0D8A857E" w14:textId="0AF03EA5" w:rsidR="00B64BBC" w:rsidRPr="005B3B68" w:rsidRDefault="00C97D45" w:rsidP="00A830EB">
            <w:pPr>
              <w:rPr>
                <w:rFonts w:ascii="Arial" w:hAnsi="Arial" w:cs="Arial"/>
                <w:b/>
                <w:color w:val="006600"/>
                <w:sz w:val="22"/>
                <w:szCs w:val="20"/>
              </w:rPr>
            </w:pPr>
            <w:r w:rsidRPr="005B3B68">
              <w:rPr>
                <w:rFonts w:ascii="Arial" w:hAnsi="Arial" w:cs="Arial"/>
                <w:b/>
                <w:color w:val="006600"/>
                <w:sz w:val="22"/>
                <w:szCs w:val="20"/>
              </w:rPr>
              <w:t xml:space="preserve">State </w:t>
            </w:r>
            <w:r w:rsidR="005B3B68">
              <w:rPr>
                <w:rFonts w:ascii="Arial" w:hAnsi="Arial" w:cs="Arial"/>
                <w:b/>
                <w:color w:val="006600"/>
                <w:sz w:val="22"/>
                <w:szCs w:val="20"/>
              </w:rPr>
              <w:t>of t</w:t>
            </w:r>
            <w:r w:rsidR="005B3B68" w:rsidRPr="005B3B68">
              <w:rPr>
                <w:rFonts w:ascii="Arial" w:hAnsi="Arial" w:cs="Arial"/>
                <w:b/>
                <w:color w:val="006600"/>
                <w:sz w:val="22"/>
                <w:szCs w:val="20"/>
              </w:rPr>
              <w:t xml:space="preserve">he </w:t>
            </w:r>
            <w:r w:rsidRPr="005B3B68">
              <w:rPr>
                <w:rFonts w:ascii="Arial" w:hAnsi="Arial" w:cs="Arial"/>
                <w:b/>
                <w:color w:val="006600"/>
                <w:sz w:val="22"/>
                <w:szCs w:val="20"/>
              </w:rPr>
              <w:t xml:space="preserve">North </w:t>
            </w:r>
            <w:r w:rsidR="005B3B68" w:rsidRPr="005B3B68">
              <w:rPr>
                <w:rFonts w:ascii="Arial" w:hAnsi="Arial" w:cs="Arial"/>
                <w:b/>
                <w:color w:val="006600"/>
                <w:sz w:val="22"/>
                <w:szCs w:val="20"/>
              </w:rPr>
              <w:t xml:space="preserve">2020/21: </w:t>
            </w:r>
            <w:r w:rsidRPr="005B3B68">
              <w:rPr>
                <w:rFonts w:ascii="Arial" w:hAnsi="Arial" w:cs="Arial"/>
                <w:b/>
                <w:color w:val="006600"/>
                <w:sz w:val="22"/>
                <w:szCs w:val="20"/>
              </w:rPr>
              <w:t xml:space="preserve">Power </w:t>
            </w:r>
            <w:r w:rsidR="005B3B68" w:rsidRPr="005B3B68">
              <w:rPr>
                <w:rFonts w:ascii="Arial" w:hAnsi="Arial" w:cs="Arial"/>
                <w:b/>
                <w:color w:val="006600"/>
                <w:sz w:val="22"/>
                <w:szCs w:val="20"/>
              </w:rPr>
              <w:t>Up, Level Up, Rise Up</w:t>
            </w:r>
          </w:p>
          <w:p w14:paraId="0F9D9009" w14:textId="4C2AE9FD" w:rsidR="00C97D45" w:rsidRPr="00C97D45" w:rsidRDefault="00C97D45" w:rsidP="00C97D45">
            <w:pPr>
              <w:rPr>
                <w:rFonts w:ascii="Arial" w:hAnsi="Arial" w:cs="Arial"/>
                <w:color w:val="006600"/>
                <w:sz w:val="20"/>
                <w:szCs w:val="20"/>
              </w:rPr>
            </w:pPr>
            <w:r w:rsidRPr="00C97D45">
              <w:rPr>
                <w:rFonts w:ascii="Arial" w:hAnsi="Arial" w:cs="Arial"/>
                <w:color w:val="006600"/>
                <w:sz w:val="20"/>
                <w:szCs w:val="20"/>
              </w:rPr>
              <w:t>Covid-19 has thrown our long-term inequities and lack of resilience into a stark spotlight. The health, social and</w:t>
            </w:r>
            <w:r>
              <w:rPr>
                <w:rFonts w:ascii="Arial" w:hAnsi="Arial" w:cs="Arial"/>
                <w:color w:val="006600"/>
                <w:sz w:val="20"/>
                <w:szCs w:val="20"/>
              </w:rPr>
              <w:t xml:space="preserve"> </w:t>
            </w:r>
            <w:r w:rsidRPr="00C97D45">
              <w:rPr>
                <w:rFonts w:ascii="Arial" w:hAnsi="Arial" w:cs="Arial"/>
                <w:color w:val="006600"/>
                <w:sz w:val="20"/>
                <w:szCs w:val="20"/>
              </w:rPr>
              <w:t>economic effects of the Covid-19 pandemic have not been felt equally, with some</w:t>
            </w:r>
            <w:r w:rsidR="005B3B68">
              <w:rPr>
                <w:rFonts w:ascii="Arial" w:hAnsi="Arial" w:cs="Arial"/>
                <w:color w:val="006600"/>
                <w:sz w:val="20"/>
                <w:szCs w:val="20"/>
              </w:rPr>
              <w:t xml:space="preserve"> </w:t>
            </w:r>
            <w:r w:rsidRPr="00C97D45">
              <w:rPr>
                <w:rFonts w:ascii="Arial" w:hAnsi="Arial" w:cs="Arial"/>
                <w:color w:val="006600"/>
                <w:sz w:val="20"/>
                <w:szCs w:val="20"/>
              </w:rPr>
              <w:t>communities and places being disproportionately affected by the virus and its</w:t>
            </w:r>
          </w:p>
          <w:p w14:paraId="5EAEFE32" w14:textId="1274DCA3" w:rsidR="00C97D45" w:rsidRPr="00C97D45" w:rsidRDefault="005B3B68" w:rsidP="00C97D45">
            <w:pPr>
              <w:rPr>
                <w:rFonts w:ascii="Arial" w:hAnsi="Arial" w:cs="Arial"/>
                <w:color w:val="006600"/>
                <w:sz w:val="20"/>
                <w:szCs w:val="20"/>
              </w:rPr>
            </w:pPr>
            <w:r w:rsidRPr="00C97D45">
              <w:rPr>
                <w:rFonts w:ascii="Arial" w:hAnsi="Arial" w:cs="Arial"/>
                <w:color w:val="006600"/>
                <w:sz w:val="20"/>
                <w:szCs w:val="20"/>
              </w:rPr>
              <w:t>C</w:t>
            </w:r>
            <w:r w:rsidR="00C97D45" w:rsidRPr="00C97D45">
              <w:rPr>
                <w:rFonts w:ascii="Arial" w:hAnsi="Arial" w:cs="Arial"/>
                <w:color w:val="006600"/>
                <w:sz w:val="20"/>
                <w:szCs w:val="20"/>
              </w:rPr>
              <w:t>onsequences</w:t>
            </w:r>
            <w:r>
              <w:rPr>
                <w:rFonts w:ascii="Arial" w:hAnsi="Arial" w:cs="Arial"/>
                <w:color w:val="006600"/>
                <w:sz w:val="20"/>
                <w:szCs w:val="20"/>
              </w:rPr>
              <w:t xml:space="preserve">. </w:t>
            </w:r>
            <w:r w:rsidRPr="00C97D45">
              <w:rPr>
                <w:rFonts w:ascii="Arial" w:hAnsi="Arial" w:cs="Arial"/>
                <w:color w:val="006600"/>
                <w:sz w:val="20"/>
                <w:szCs w:val="20"/>
              </w:rPr>
              <w:t>A recovery that simply restores the old order would be unsustainable and unacceptable.</w:t>
            </w:r>
          </w:p>
          <w:p w14:paraId="7A5ABCB1" w14:textId="77777777" w:rsidR="00C97D45" w:rsidRPr="00C97D45" w:rsidRDefault="00C97D45" w:rsidP="00C97D45">
            <w:pPr>
              <w:rPr>
                <w:rFonts w:ascii="Arial" w:hAnsi="Arial" w:cs="Arial"/>
                <w:color w:val="006600"/>
                <w:sz w:val="20"/>
                <w:szCs w:val="20"/>
              </w:rPr>
            </w:pPr>
          </w:p>
          <w:p w14:paraId="162FE85A" w14:textId="677CB24E" w:rsidR="00C97D45" w:rsidRDefault="00C97D45" w:rsidP="005B3B68">
            <w:pPr>
              <w:rPr>
                <w:rFonts w:ascii="Arial" w:hAnsi="Arial" w:cs="Arial"/>
                <w:color w:val="006600"/>
                <w:sz w:val="20"/>
                <w:szCs w:val="20"/>
              </w:rPr>
            </w:pPr>
            <w:r>
              <w:rPr>
                <w:rFonts w:ascii="Arial" w:hAnsi="Arial" w:cs="Arial"/>
                <w:color w:val="006600"/>
                <w:sz w:val="20"/>
                <w:szCs w:val="20"/>
              </w:rPr>
              <w:t xml:space="preserve">This report </w:t>
            </w:r>
            <w:r w:rsidRPr="00C97D45">
              <w:rPr>
                <w:rFonts w:ascii="Arial" w:hAnsi="Arial" w:cs="Arial"/>
                <w:color w:val="006600"/>
                <w:sz w:val="20"/>
                <w:szCs w:val="20"/>
              </w:rPr>
              <w:t>set</w:t>
            </w:r>
            <w:r>
              <w:rPr>
                <w:rFonts w:ascii="Arial" w:hAnsi="Arial" w:cs="Arial"/>
                <w:color w:val="006600"/>
                <w:sz w:val="20"/>
                <w:szCs w:val="20"/>
              </w:rPr>
              <w:t>s</w:t>
            </w:r>
            <w:r w:rsidRPr="00C97D45">
              <w:rPr>
                <w:rFonts w:ascii="Arial" w:hAnsi="Arial" w:cs="Arial"/>
                <w:color w:val="006600"/>
                <w:sz w:val="20"/>
                <w:szCs w:val="20"/>
              </w:rPr>
              <w:t xml:space="preserve"> out some of the ways in which the North’s economy does not, currently, create the conditions for a good life for everyone in the region – and how a truly ‘levelled up’ North might look.</w:t>
            </w:r>
            <w:r w:rsidR="005B3B68" w:rsidRPr="005B3B68">
              <w:rPr>
                <w:rFonts w:ascii="Arial" w:hAnsi="Arial" w:cs="Arial"/>
                <w:color w:val="006600"/>
                <w:sz w:val="20"/>
                <w:szCs w:val="20"/>
              </w:rPr>
              <w:t xml:space="preserve"> </w:t>
            </w:r>
            <w:r w:rsidR="005B3B68">
              <w:rPr>
                <w:rFonts w:ascii="Arial" w:hAnsi="Arial" w:cs="Arial"/>
                <w:color w:val="006600"/>
                <w:sz w:val="20"/>
                <w:szCs w:val="20"/>
              </w:rPr>
              <w:t xml:space="preserve">The </w:t>
            </w:r>
            <w:r w:rsidR="005B3B68" w:rsidRPr="005B3B68">
              <w:rPr>
                <w:rFonts w:ascii="Arial" w:hAnsi="Arial" w:cs="Arial"/>
                <w:color w:val="006600"/>
                <w:sz w:val="20"/>
                <w:szCs w:val="20"/>
              </w:rPr>
              <w:t>report argues that regional recovery</w:t>
            </w:r>
            <w:r w:rsidR="005B3B68">
              <w:rPr>
                <w:rFonts w:ascii="Arial" w:hAnsi="Arial" w:cs="Arial"/>
                <w:color w:val="006600"/>
                <w:sz w:val="20"/>
                <w:szCs w:val="20"/>
              </w:rPr>
              <w:t xml:space="preserve"> </w:t>
            </w:r>
            <w:r w:rsidR="005B3B68" w:rsidRPr="005B3B68">
              <w:rPr>
                <w:rFonts w:ascii="Arial" w:hAnsi="Arial" w:cs="Arial"/>
                <w:color w:val="006600"/>
                <w:sz w:val="20"/>
                <w:szCs w:val="20"/>
              </w:rPr>
              <w:t>from Covid-19 must start with a focus on people</w:t>
            </w:r>
            <w:r w:rsidR="005B3B68">
              <w:rPr>
                <w:rFonts w:ascii="Arial" w:hAnsi="Arial" w:cs="Arial"/>
                <w:color w:val="006600"/>
                <w:sz w:val="20"/>
                <w:szCs w:val="20"/>
              </w:rPr>
              <w:t xml:space="preserve"> a need</w:t>
            </w:r>
            <w:r w:rsidR="005B3B68" w:rsidRPr="005B3B68">
              <w:rPr>
                <w:rFonts w:ascii="Arial" w:hAnsi="Arial" w:cs="Arial"/>
                <w:color w:val="006600"/>
                <w:sz w:val="20"/>
                <w:szCs w:val="20"/>
              </w:rPr>
              <w:t xml:space="preserve"> to support a ‘good life’ for</w:t>
            </w:r>
            <w:r w:rsidR="005B3B68">
              <w:rPr>
                <w:rFonts w:ascii="Arial" w:hAnsi="Arial" w:cs="Arial"/>
                <w:color w:val="006600"/>
                <w:sz w:val="20"/>
                <w:szCs w:val="20"/>
              </w:rPr>
              <w:t xml:space="preserve"> </w:t>
            </w:r>
            <w:r w:rsidR="005B3B68" w:rsidRPr="005B3B68">
              <w:rPr>
                <w:rFonts w:ascii="Arial" w:hAnsi="Arial" w:cs="Arial"/>
                <w:color w:val="006600"/>
                <w:sz w:val="20"/>
                <w:szCs w:val="20"/>
              </w:rPr>
              <w:t>people in the North,</w:t>
            </w:r>
            <w:r w:rsidR="005B3B68">
              <w:rPr>
                <w:rFonts w:ascii="Arial" w:hAnsi="Arial" w:cs="Arial"/>
                <w:color w:val="006600"/>
                <w:sz w:val="20"/>
                <w:szCs w:val="20"/>
              </w:rPr>
              <w:t xml:space="preserve"> and consider several measures relating to</w:t>
            </w:r>
            <w:r w:rsidR="005B3B68" w:rsidRPr="005B3B68">
              <w:rPr>
                <w:rFonts w:ascii="Arial" w:hAnsi="Arial" w:cs="Arial"/>
                <w:color w:val="006600"/>
                <w:sz w:val="20"/>
                <w:szCs w:val="20"/>
              </w:rPr>
              <w:t xml:space="preserve"> health, skills, employment,</w:t>
            </w:r>
            <w:r w:rsidR="005B3B68">
              <w:rPr>
                <w:rFonts w:ascii="Arial" w:hAnsi="Arial" w:cs="Arial"/>
                <w:color w:val="006600"/>
                <w:sz w:val="20"/>
                <w:szCs w:val="20"/>
              </w:rPr>
              <w:t xml:space="preserve"> </w:t>
            </w:r>
            <w:r w:rsidR="005B3B68" w:rsidRPr="005B3B68">
              <w:rPr>
                <w:rFonts w:ascii="Arial" w:hAnsi="Arial" w:cs="Arial"/>
                <w:color w:val="006600"/>
                <w:sz w:val="20"/>
                <w:szCs w:val="20"/>
              </w:rPr>
              <w:t xml:space="preserve">and democracy. </w:t>
            </w:r>
          </w:p>
          <w:p w14:paraId="46F1734D" w14:textId="77777777" w:rsidR="00C97D45" w:rsidRDefault="00C97D45" w:rsidP="00A830EB">
            <w:pPr>
              <w:rPr>
                <w:rFonts w:ascii="Arial" w:hAnsi="Arial" w:cs="Arial"/>
                <w:color w:val="006600"/>
                <w:sz w:val="20"/>
                <w:szCs w:val="20"/>
              </w:rPr>
            </w:pPr>
          </w:p>
          <w:p w14:paraId="37E12A10" w14:textId="750F833A" w:rsidR="00C97D45" w:rsidRDefault="00E4669E" w:rsidP="00A830EB">
            <w:pPr>
              <w:rPr>
                <w:rFonts w:ascii="Arial" w:hAnsi="Arial" w:cs="Arial"/>
                <w:color w:val="006600"/>
                <w:sz w:val="20"/>
                <w:szCs w:val="20"/>
              </w:rPr>
            </w:pPr>
            <w:hyperlink r:id="rId13" w:history="1">
              <w:r w:rsidR="005B3B68" w:rsidRPr="005B3B68">
                <w:rPr>
                  <w:rStyle w:val="Hyperlink"/>
                  <w:rFonts w:ascii="Arial" w:hAnsi="Arial" w:cs="Arial"/>
                  <w:sz w:val="20"/>
                  <w:szCs w:val="20"/>
                </w:rPr>
                <w:t>Report</w:t>
              </w:r>
            </w:hyperlink>
          </w:p>
          <w:p w14:paraId="62C319BA" w14:textId="0FCB83C3" w:rsidR="00C97D45" w:rsidRDefault="00C97D45" w:rsidP="00A830EB">
            <w:pPr>
              <w:rPr>
                <w:rFonts w:ascii="Arial" w:hAnsi="Arial" w:cs="Arial"/>
                <w:color w:val="006600"/>
                <w:sz w:val="20"/>
                <w:szCs w:val="20"/>
              </w:rPr>
            </w:pPr>
          </w:p>
        </w:tc>
      </w:tr>
      <w:tr w:rsidR="00BB15A2" w14:paraId="13BFC3FC" w14:textId="77777777" w:rsidTr="0072600C">
        <w:tc>
          <w:tcPr>
            <w:tcW w:w="19319" w:type="dxa"/>
          </w:tcPr>
          <w:p w14:paraId="462E27E4" w14:textId="77777777" w:rsidR="00A830EB" w:rsidRDefault="00A830EB" w:rsidP="00A830EB">
            <w:pPr>
              <w:rPr>
                <w:rFonts w:ascii="Arial" w:hAnsi="Arial" w:cs="Arial"/>
                <w:b/>
                <w:color w:val="006600"/>
                <w:sz w:val="22"/>
                <w:szCs w:val="20"/>
              </w:rPr>
            </w:pPr>
          </w:p>
          <w:p w14:paraId="5645CE09" w14:textId="77777777" w:rsidR="00A830EB" w:rsidRPr="00C61AC6" w:rsidRDefault="00A830EB" w:rsidP="00A830EB">
            <w:pPr>
              <w:rPr>
                <w:rFonts w:ascii="Arial" w:hAnsi="Arial" w:cs="Arial"/>
                <w:b/>
                <w:color w:val="006600"/>
                <w:sz w:val="22"/>
                <w:szCs w:val="20"/>
              </w:rPr>
            </w:pPr>
            <w:r w:rsidRPr="00C61AC6">
              <w:rPr>
                <w:rFonts w:ascii="Arial" w:hAnsi="Arial" w:cs="Arial"/>
                <w:b/>
                <w:color w:val="006600"/>
                <w:sz w:val="22"/>
                <w:szCs w:val="20"/>
              </w:rPr>
              <w:t>Destitution in the UK 2020</w:t>
            </w:r>
          </w:p>
          <w:p w14:paraId="4EFE1459" w14:textId="77777777" w:rsidR="00A830EB" w:rsidRPr="00C61AC6" w:rsidRDefault="00A830EB" w:rsidP="00A830EB">
            <w:pPr>
              <w:rPr>
                <w:rFonts w:ascii="Arial" w:hAnsi="Arial" w:cs="Arial"/>
                <w:color w:val="006600"/>
                <w:sz w:val="20"/>
                <w:szCs w:val="20"/>
              </w:rPr>
            </w:pPr>
            <w:r w:rsidRPr="00C61AC6">
              <w:rPr>
                <w:rFonts w:ascii="Arial" w:hAnsi="Arial" w:cs="Arial"/>
                <w:color w:val="006600"/>
                <w:sz w:val="20"/>
                <w:szCs w:val="20"/>
              </w:rPr>
              <w:t xml:space="preserve">‘Destitution’ denotes the circumstances facing people </w:t>
            </w:r>
            <w:r w:rsidRPr="00C61AC6">
              <w:rPr>
                <w:rFonts w:ascii="Arial" w:hAnsi="Arial" w:cs="Arial" w:hint="eastAsia"/>
                <w:color w:val="006600"/>
                <w:sz w:val="20"/>
                <w:szCs w:val="20"/>
              </w:rPr>
              <w:t>w</w:t>
            </w:r>
            <w:r w:rsidRPr="00C61AC6">
              <w:rPr>
                <w:rFonts w:ascii="Arial" w:hAnsi="Arial" w:cs="Arial"/>
                <w:color w:val="006600"/>
                <w:sz w:val="20"/>
                <w:szCs w:val="20"/>
              </w:rPr>
              <w:t xml:space="preserve">ho cannot afford to buy the absolute essentials that </w:t>
            </w:r>
            <w:r w:rsidRPr="00C61AC6">
              <w:rPr>
                <w:rFonts w:ascii="Arial" w:hAnsi="Arial" w:cs="Arial" w:hint="eastAsia"/>
                <w:color w:val="006600"/>
                <w:sz w:val="20"/>
                <w:szCs w:val="20"/>
              </w:rPr>
              <w:t>w</w:t>
            </w:r>
            <w:r w:rsidRPr="00C61AC6">
              <w:rPr>
                <w:rFonts w:ascii="Arial" w:hAnsi="Arial" w:cs="Arial"/>
                <w:color w:val="006600"/>
                <w:sz w:val="20"/>
                <w:szCs w:val="20"/>
              </w:rPr>
              <w:t xml:space="preserve">e all need to eat, stay </w:t>
            </w:r>
            <w:r w:rsidRPr="00C61AC6">
              <w:rPr>
                <w:rFonts w:ascii="Arial" w:hAnsi="Arial" w:cs="Arial" w:hint="eastAsia"/>
                <w:color w:val="006600"/>
                <w:sz w:val="20"/>
                <w:szCs w:val="20"/>
              </w:rPr>
              <w:t>w</w:t>
            </w:r>
            <w:r w:rsidRPr="00C61AC6">
              <w:rPr>
                <w:rFonts w:ascii="Arial" w:hAnsi="Arial" w:cs="Arial"/>
                <w:color w:val="006600"/>
                <w:sz w:val="20"/>
                <w:szCs w:val="20"/>
              </w:rPr>
              <w:t>arm and dry, and keep clean. The UK should be a country where everyone has the chance of a healthy, decent and secure life regardless of where they live. Instead, too many</w:t>
            </w:r>
            <w:r>
              <w:rPr>
                <w:rFonts w:ascii="Arial" w:hAnsi="Arial" w:cs="Arial"/>
                <w:color w:val="006600"/>
                <w:sz w:val="20"/>
                <w:szCs w:val="20"/>
              </w:rPr>
              <w:t xml:space="preserve"> </w:t>
            </w:r>
            <w:r w:rsidRPr="00C61AC6">
              <w:rPr>
                <w:rFonts w:ascii="Arial" w:hAnsi="Arial" w:cs="Arial"/>
                <w:color w:val="006600"/>
                <w:sz w:val="20"/>
                <w:szCs w:val="20"/>
              </w:rPr>
              <w:t>people are experiencing destitution.</w:t>
            </w:r>
            <w:r>
              <w:rPr>
                <w:rFonts w:ascii="Arial" w:hAnsi="Arial" w:cs="Arial"/>
                <w:color w:val="006600"/>
                <w:sz w:val="20"/>
                <w:szCs w:val="20"/>
              </w:rPr>
              <w:t xml:space="preserve"> </w:t>
            </w:r>
            <w:r w:rsidRPr="00C61AC6">
              <w:rPr>
                <w:rFonts w:ascii="Arial" w:hAnsi="Arial" w:cs="Arial"/>
                <w:color w:val="006600"/>
                <w:sz w:val="20"/>
                <w:szCs w:val="20"/>
              </w:rPr>
              <w:t xml:space="preserve">This study reveals that even before the COVID-19 outbreak destitution was rapidly growing in scale and intensity. </w:t>
            </w:r>
          </w:p>
          <w:p w14:paraId="045F7573" w14:textId="77777777" w:rsidR="00A830EB" w:rsidRDefault="00A830EB" w:rsidP="00A830EB">
            <w:pPr>
              <w:rPr>
                <w:rFonts w:ascii="Arial" w:hAnsi="Arial" w:cs="Arial"/>
                <w:color w:val="006600"/>
                <w:sz w:val="20"/>
                <w:szCs w:val="20"/>
              </w:rPr>
            </w:pPr>
          </w:p>
          <w:p w14:paraId="5D296B75" w14:textId="77777777" w:rsidR="00A830EB" w:rsidRDefault="00A830EB" w:rsidP="00A830EB">
            <w:pPr>
              <w:rPr>
                <w:rFonts w:ascii="Arial" w:hAnsi="Arial" w:cs="Arial"/>
                <w:color w:val="006600"/>
                <w:sz w:val="20"/>
                <w:szCs w:val="20"/>
              </w:rPr>
            </w:pPr>
            <w:r>
              <w:rPr>
                <w:rFonts w:ascii="Arial" w:hAnsi="Arial" w:cs="Arial"/>
                <w:color w:val="006600"/>
                <w:sz w:val="20"/>
                <w:szCs w:val="20"/>
              </w:rPr>
              <w:t>The report estimates</w:t>
            </w:r>
            <w:r w:rsidRPr="00C61AC6">
              <w:rPr>
                <w:rFonts w:ascii="Arial" w:hAnsi="Arial" w:cs="Arial"/>
                <w:color w:val="006600"/>
                <w:sz w:val="20"/>
                <w:szCs w:val="20"/>
              </w:rPr>
              <w:t xml:space="preserve"> that more than a million households </w:t>
            </w:r>
            <w:r>
              <w:rPr>
                <w:rFonts w:ascii="Arial" w:hAnsi="Arial" w:cs="Arial" w:hint="eastAsia"/>
                <w:color w:val="006600"/>
                <w:sz w:val="20"/>
                <w:szCs w:val="20"/>
              </w:rPr>
              <w:t>w</w:t>
            </w:r>
            <w:r w:rsidRPr="00C61AC6">
              <w:rPr>
                <w:rFonts w:ascii="Arial" w:hAnsi="Arial" w:cs="Arial"/>
                <w:color w:val="006600"/>
                <w:sz w:val="20"/>
                <w:szCs w:val="20"/>
              </w:rPr>
              <w:t xml:space="preserve">ere destitute in the UK at some point in 2019, </w:t>
            </w:r>
            <w:r>
              <w:rPr>
                <w:rFonts w:ascii="Arial" w:hAnsi="Arial" w:cs="Arial" w:hint="eastAsia"/>
                <w:color w:val="006600"/>
                <w:sz w:val="20"/>
                <w:szCs w:val="20"/>
              </w:rPr>
              <w:t>w</w:t>
            </w:r>
            <w:r w:rsidRPr="00C61AC6">
              <w:rPr>
                <w:rFonts w:ascii="Arial" w:hAnsi="Arial" w:cs="Arial"/>
                <w:color w:val="006600"/>
                <w:sz w:val="20"/>
                <w:szCs w:val="20"/>
              </w:rPr>
              <w:t>ith</w:t>
            </w:r>
            <w:r>
              <w:rPr>
                <w:rFonts w:ascii="Arial" w:hAnsi="Arial" w:cs="Arial"/>
                <w:color w:val="006600"/>
                <w:sz w:val="20"/>
                <w:szCs w:val="20"/>
              </w:rPr>
              <w:t xml:space="preserve"> </w:t>
            </w:r>
            <w:r w:rsidRPr="00C61AC6">
              <w:rPr>
                <w:rFonts w:ascii="Arial" w:hAnsi="Arial" w:cs="Arial"/>
                <w:color w:val="006600"/>
                <w:sz w:val="20"/>
                <w:szCs w:val="20"/>
              </w:rPr>
              <w:t xml:space="preserve">these households containing 2.4 million people, of </w:t>
            </w:r>
            <w:r>
              <w:rPr>
                <w:rFonts w:ascii="Arial" w:hAnsi="Arial" w:cs="Arial" w:hint="eastAsia"/>
                <w:color w:val="006600"/>
                <w:sz w:val="20"/>
                <w:szCs w:val="20"/>
              </w:rPr>
              <w:t>w</w:t>
            </w:r>
            <w:r w:rsidRPr="00C61AC6">
              <w:rPr>
                <w:rFonts w:ascii="Arial" w:hAnsi="Arial" w:cs="Arial"/>
                <w:color w:val="006600"/>
                <w:sz w:val="20"/>
                <w:szCs w:val="20"/>
              </w:rPr>
              <w:t xml:space="preserve">hom 550,000 </w:t>
            </w:r>
            <w:r>
              <w:rPr>
                <w:rFonts w:ascii="Arial" w:hAnsi="Arial" w:cs="Arial" w:hint="eastAsia"/>
                <w:color w:val="006600"/>
                <w:sz w:val="20"/>
                <w:szCs w:val="20"/>
              </w:rPr>
              <w:t>w</w:t>
            </w:r>
            <w:r w:rsidRPr="00C61AC6">
              <w:rPr>
                <w:rFonts w:ascii="Arial" w:hAnsi="Arial" w:cs="Arial"/>
                <w:color w:val="006600"/>
                <w:sz w:val="20"/>
                <w:szCs w:val="20"/>
              </w:rPr>
              <w:t>ere children. This means that they</w:t>
            </w:r>
            <w:r>
              <w:rPr>
                <w:rFonts w:ascii="Arial" w:hAnsi="Arial" w:cs="Arial"/>
                <w:color w:val="006600"/>
                <w:sz w:val="20"/>
                <w:szCs w:val="20"/>
              </w:rPr>
              <w:t xml:space="preserve"> </w:t>
            </w:r>
            <w:r w:rsidRPr="00C61AC6">
              <w:rPr>
                <w:rFonts w:ascii="Arial" w:hAnsi="Arial" w:cs="Arial"/>
                <w:color w:val="006600"/>
                <w:sz w:val="20"/>
                <w:szCs w:val="20"/>
              </w:rPr>
              <w:t>could not af</w:t>
            </w:r>
            <w:r>
              <w:rPr>
                <w:rFonts w:ascii="Arial" w:hAnsi="Arial" w:cs="Arial"/>
                <w:color w:val="006600"/>
                <w:sz w:val="20"/>
                <w:szCs w:val="20"/>
              </w:rPr>
              <w:t>ford to buy the bare essentials. The report also presents</w:t>
            </w:r>
            <w:r w:rsidRPr="00603270">
              <w:rPr>
                <w:rFonts w:ascii="Arial" w:hAnsi="Arial" w:cs="Arial"/>
                <w:color w:val="006600"/>
                <w:sz w:val="20"/>
                <w:szCs w:val="20"/>
              </w:rPr>
              <w:t xml:space="preserve"> conclusions</w:t>
            </w:r>
            <w:r>
              <w:rPr>
                <w:rFonts w:ascii="Arial" w:hAnsi="Arial" w:cs="Arial"/>
                <w:color w:val="006600"/>
                <w:sz w:val="20"/>
                <w:szCs w:val="20"/>
              </w:rPr>
              <w:t>,</w:t>
            </w:r>
            <w:r w:rsidRPr="00603270">
              <w:rPr>
                <w:rFonts w:ascii="Arial" w:hAnsi="Arial" w:cs="Arial"/>
                <w:color w:val="006600"/>
                <w:sz w:val="20"/>
                <w:szCs w:val="20"/>
              </w:rPr>
              <w:t xml:space="preserve"> </w:t>
            </w:r>
            <w:r>
              <w:rPr>
                <w:rFonts w:ascii="Arial" w:hAnsi="Arial" w:cs="Arial"/>
                <w:color w:val="006600"/>
                <w:sz w:val="20"/>
                <w:szCs w:val="20"/>
              </w:rPr>
              <w:t>recommendations and</w:t>
            </w:r>
            <w:r w:rsidRPr="00603270">
              <w:rPr>
                <w:rFonts w:ascii="Arial" w:hAnsi="Arial" w:cs="Arial"/>
                <w:color w:val="006600"/>
                <w:sz w:val="20"/>
                <w:szCs w:val="20"/>
              </w:rPr>
              <w:t xml:space="preserve"> policy</w:t>
            </w:r>
            <w:r>
              <w:rPr>
                <w:rFonts w:ascii="Arial" w:hAnsi="Arial" w:cs="Arial"/>
                <w:color w:val="006600"/>
                <w:sz w:val="20"/>
                <w:szCs w:val="20"/>
              </w:rPr>
              <w:t xml:space="preserve"> </w:t>
            </w:r>
            <w:r w:rsidRPr="00603270">
              <w:rPr>
                <w:rFonts w:ascii="Arial" w:hAnsi="Arial" w:cs="Arial"/>
                <w:color w:val="006600"/>
                <w:sz w:val="20"/>
                <w:szCs w:val="20"/>
              </w:rPr>
              <w:t>implications</w:t>
            </w:r>
            <w:r>
              <w:rPr>
                <w:rFonts w:ascii="Arial" w:hAnsi="Arial" w:cs="Arial"/>
                <w:color w:val="006600"/>
                <w:sz w:val="20"/>
                <w:szCs w:val="20"/>
              </w:rPr>
              <w:t>.</w:t>
            </w:r>
          </w:p>
          <w:p w14:paraId="190C4791" w14:textId="77777777" w:rsidR="00A830EB" w:rsidRPr="00603270" w:rsidRDefault="00A830EB" w:rsidP="00A830EB">
            <w:pPr>
              <w:rPr>
                <w:rStyle w:val="Hyperlink"/>
                <w:rFonts w:ascii="Arial" w:hAnsi="Arial" w:cs="Arial"/>
                <w:sz w:val="20"/>
                <w:szCs w:val="20"/>
              </w:rPr>
            </w:pPr>
            <w:r>
              <w:rPr>
                <w:rFonts w:ascii="Arial" w:hAnsi="Arial" w:cs="Arial"/>
                <w:color w:val="006600"/>
                <w:sz w:val="20"/>
                <w:szCs w:val="20"/>
              </w:rPr>
              <w:fldChar w:fldCharType="begin"/>
            </w:r>
            <w:r>
              <w:rPr>
                <w:rFonts w:ascii="Arial" w:hAnsi="Arial" w:cs="Arial"/>
                <w:color w:val="006600"/>
                <w:sz w:val="20"/>
                <w:szCs w:val="20"/>
              </w:rPr>
              <w:instrText xml:space="preserve"> HYPERLINK "https://labourlist.org/wp-content/uploads/2020/12/Destitution-in-the-UK-2020.pdf" </w:instrText>
            </w:r>
            <w:r>
              <w:rPr>
                <w:rFonts w:ascii="Arial" w:hAnsi="Arial" w:cs="Arial"/>
                <w:color w:val="006600"/>
                <w:sz w:val="20"/>
                <w:szCs w:val="20"/>
              </w:rPr>
              <w:fldChar w:fldCharType="separate"/>
            </w:r>
          </w:p>
          <w:p w14:paraId="02DD7A47" w14:textId="3EC5E32B" w:rsidR="00B64BBC" w:rsidRDefault="00A830EB" w:rsidP="00B64BBC">
            <w:pPr>
              <w:rPr>
                <w:rFonts w:ascii="Arial" w:hAnsi="Arial" w:cs="Arial"/>
                <w:color w:val="006600"/>
                <w:sz w:val="20"/>
                <w:szCs w:val="20"/>
              </w:rPr>
            </w:pPr>
            <w:r w:rsidRPr="00603270">
              <w:rPr>
                <w:rStyle w:val="Hyperlink"/>
                <w:rFonts w:ascii="Arial" w:hAnsi="Arial" w:cs="Arial"/>
                <w:sz w:val="20"/>
                <w:szCs w:val="20"/>
              </w:rPr>
              <w:t>Report</w:t>
            </w:r>
            <w:r>
              <w:rPr>
                <w:rFonts w:ascii="Arial" w:hAnsi="Arial" w:cs="Arial"/>
                <w:color w:val="006600"/>
                <w:sz w:val="20"/>
                <w:szCs w:val="20"/>
              </w:rPr>
              <w:fldChar w:fldCharType="end"/>
            </w:r>
          </w:p>
          <w:p w14:paraId="523D4653" w14:textId="24A30752" w:rsidR="00B64BBC" w:rsidRDefault="00B64BBC" w:rsidP="00B64BBC">
            <w:pPr>
              <w:rPr>
                <w:rFonts w:ascii="Arial" w:hAnsi="Arial" w:cs="Arial"/>
                <w:color w:val="006600"/>
                <w:sz w:val="20"/>
                <w:szCs w:val="20"/>
              </w:rPr>
            </w:pPr>
          </w:p>
        </w:tc>
      </w:tr>
      <w:tr w:rsidR="00266510" w14:paraId="387229F6" w14:textId="77777777" w:rsidTr="0072600C">
        <w:tc>
          <w:tcPr>
            <w:tcW w:w="19319" w:type="dxa"/>
          </w:tcPr>
          <w:p w14:paraId="7C5B064C" w14:textId="77777777" w:rsidR="00266510" w:rsidRDefault="00266510" w:rsidP="00266510">
            <w:pPr>
              <w:rPr>
                <w:rFonts w:ascii="Arial" w:hAnsi="Arial" w:cs="Arial"/>
                <w:b/>
                <w:color w:val="006600"/>
                <w:sz w:val="22"/>
                <w:szCs w:val="20"/>
              </w:rPr>
            </w:pPr>
          </w:p>
          <w:p w14:paraId="2A1254DB" w14:textId="3AC6FF5C" w:rsidR="00266510" w:rsidRPr="00266510" w:rsidRDefault="00266510" w:rsidP="00266510">
            <w:pPr>
              <w:rPr>
                <w:rFonts w:ascii="Arial" w:hAnsi="Arial" w:cs="Arial"/>
                <w:b/>
                <w:color w:val="006600"/>
                <w:sz w:val="22"/>
                <w:szCs w:val="20"/>
              </w:rPr>
            </w:pPr>
            <w:r w:rsidRPr="00266510">
              <w:rPr>
                <w:rFonts w:ascii="Arial" w:hAnsi="Arial" w:cs="Arial"/>
                <w:b/>
                <w:color w:val="006600"/>
                <w:sz w:val="22"/>
                <w:szCs w:val="20"/>
              </w:rPr>
              <w:t xml:space="preserve">Lydia's </w:t>
            </w:r>
            <w:r w:rsidR="00526C93">
              <w:rPr>
                <w:rFonts w:ascii="Arial" w:hAnsi="Arial" w:cs="Arial"/>
                <w:b/>
                <w:color w:val="006600"/>
                <w:sz w:val="22"/>
                <w:szCs w:val="20"/>
              </w:rPr>
              <w:t>Mental Health a</w:t>
            </w:r>
            <w:r w:rsidR="00526C93" w:rsidRPr="00266510">
              <w:rPr>
                <w:rFonts w:ascii="Arial" w:hAnsi="Arial" w:cs="Arial"/>
                <w:b/>
                <w:color w:val="006600"/>
                <w:sz w:val="22"/>
                <w:szCs w:val="20"/>
              </w:rPr>
              <w:t>nd Income Story</w:t>
            </w:r>
          </w:p>
          <w:p w14:paraId="4B0D7ABC" w14:textId="02600B26" w:rsidR="00266510" w:rsidRDefault="00266510" w:rsidP="00266510">
            <w:pPr>
              <w:rPr>
                <w:rFonts w:ascii="Arial" w:hAnsi="Arial" w:cs="Arial"/>
                <w:color w:val="006600"/>
                <w:sz w:val="20"/>
                <w:szCs w:val="20"/>
              </w:rPr>
            </w:pPr>
            <w:r w:rsidRPr="00266510">
              <w:rPr>
                <w:rFonts w:ascii="Arial" w:hAnsi="Arial" w:cs="Arial"/>
                <w:color w:val="006600"/>
                <w:sz w:val="20"/>
                <w:szCs w:val="20"/>
              </w:rPr>
              <w:t xml:space="preserve">As part of our work on the mental health income gap, </w:t>
            </w:r>
            <w:r>
              <w:rPr>
                <w:rFonts w:ascii="Arial" w:hAnsi="Arial" w:cs="Arial"/>
                <w:color w:val="006600"/>
                <w:sz w:val="20"/>
                <w:szCs w:val="20"/>
              </w:rPr>
              <w:t xml:space="preserve">this blog from a member of the </w:t>
            </w:r>
            <w:r w:rsidRPr="00266510">
              <w:rPr>
                <w:rFonts w:ascii="Arial" w:hAnsi="Arial" w:cs="Arial"/>
                <w:color w:val="006600"/>
                <w:sz w:val="20"/>
                <w:szCs w:val="20"/>
              </w:rPr>
              <w:t>Money and Mental Health</w:t>
            </w:r>
            <w:r>
              <w:rPr>
                <w:rFonts w:ascii="Arial" w:hAnsi="Arial" w:cs="Arial"/>
                <w:color w:val="006600"/>
                <w:sz w:val="20"/>
                <w:szCs w:val="20"/>
              </w:rPr>
              <w:t xml:space="preserve"> Policy Institute</w:t>
            </w:r>
            <w:r w:rsidRPr="00266510">
              <w:rPr>
                <w:rFonts w:ascii="Arial" w:hAnsi="Arial" w:cs="Arial"/>
                <w:color w:val="006600"/>
                <w:sz w:val="20"/>
                <w:szCs w:val="20"/>
              </w:rPr>
              <w:t xml:space="preserve"> Research Community. In this piece, Lydia reflects on her own experiences of mental health problems and how they affect her income.</w:t>
            </w:r>
          </w:p>
          <w:p w14:paraId="5F2A5224" w14:textId="77777777" w:rsidR="00266510" w:rsidRDefault="00266510" w:rsidP="00266510">
            <w:pPr>
              <w:rPr>
                <w:rFonts w:ascii="Arial" w:hAnsi="Arial" w:cs="Arial"/>
                <w:color w:val="006600"/>
                <w:sz w:val="20"/>
                <w:szCs w:val="20"/>
              </w:rPr>
            </w:pPr>
          </w:p>
          <w:p w14:paraId="759E12BB" w14:textId="7670532C" w:rsidR="00266510" w:rsidRDefault="00E4669E" w:rsidP="00266510">
            <w:pPr>
              <w:rPr>
                <w:rFonts w:ascii="Arial" w:hAnsi="Arial" w:cs="Arial"/>
                <w:color w:val="006600"/>
                <w:sz w:val="20"/>
                <w:szCs w:val="20"/>
              </w:rPr>
            </w:pPr>
            <w:hyperlink r:id="rId14" w:history="1">
              <w:r w:rsidR="00266510" w:rsidRPr="00266510">
                <w:rPr>
                  <w:rStyle w:val="Hyperlink"/>
                  <w:rFonts w:ascii="Arial" w:hAnsi="Arial" w:cs="Arial"/>
                  <w:sz w:val="20"/>
                  <w:szCs w:val="20"/>
                </w:rPr>
                <w:t>Blog</w:t>
              </w:r>
            </w:hyperlink>
          </w:p>
          <w:p w14:paraId="5ADBAC69" w14:textId="1C4E212A" w:rsidR="00266510" w:rsidRPr="00266510" w:rsidRDefault="00266510" w:rsidP="00266510">
            <w:pPr>
              <w:rPr>
                <w:rFonts w:ascii="Arial" w:hAnsi="Arial" w:cs="Arial"/>
                <w:color w:val="006600"/>
                <w:sz w:val="22"/>
                <w:szCs w:val="20"/>
              </w:rPr>
            </w:pPr>
          </w:p>
        </w:tc>
      </w:tr>
      <w:tr w:rsidR="00DF2DD6" w14:paraId="6EC3E6EB" w14:textId="77777777" w:rsidTr="0072600C">
        <w:tc>
          <w:tcPr>
            <w:tcW w:w="19319" w:type="dxa"/>
          </w:tcPr>
          <w:p w14:paraId="5FF58441" w14:textId="77777777" w:rsidR="00A830EB" w:rsidRDefault="00A830EB" w:rsidP="00A830EB">
            <w:pPr>
              <w:rPr>
                <w:rFonts w:ascii="Arial" w:hAnsi="Arial" w:cs="Arial"/>
                <w:b/>
                <w:color w:val="006600"/>
                <w:sz w:val="22"/>
                <w:szCs w:val="20"/>
              </w:rPr>
            </w:pPr>
          </w:p>
          <w:p w14:paraId="0C12C649" w14:textId="77777777" w:rsidR="00A830EB" w:rsidRPr="00B64BBC" w:rsidRDefault="00A830EB" w:rsidP="00A830EB">
            <w:pPr>
              <w:rPr>
                <w:rFonts w:ascii="Arial" w:hAnsi="Arial" w:cs="Arial"/>
                <w:b/>
                <w:color w:val="006600"/>
                <w:sz w:val="22"/>
                <w:szCs w:val="20"/>
              </w:rPr>
            </w:pPr>
            <w:r w:rsidRPr="00B64BBC">
              <w:rPr>
                <w:rFonts w:ascii="Arial" w:hAnsi="Arial" w:cs="Arial"/>
                <w:b/>
                <w:color w:val="006600"/>
                <w:sz w:val="22"/>
                <w:szCs w:val="20"/>
              </w:rPr>
              <w:t>The COVID</w:t>
            </w:r>
            <w:r>
              <w:rPr>
                <w:rFonts w:ascii="Arial" w:hAnsi="Arial" w:cs="Arial"/>
                <w:b/>
                <w:color w:val="006600"/>
                <w:sz w:val="22"/>
                <w:szCs w:val="20"/>
              </w:rPr>
              <w:t>-19 Pandemic a</w:t>
            </w:r>
            <w:r w:rsidRPr="00B64BBC">
              <w:rPr>
                <w:rFonts w:ascii="Arial" w:hAnsi="Arial" w:cs="Arial"/>
                <w:b/>
                <w:color w:val="006600"/>
                <w:sz w:val="22"/>
                <w:szCs w:val="20"/>
              </w:rPr>
              <w:t>nd Health Inequalities</w:t>
            </w:r>
          </w:p>
          <w:p w14:paraId="474DA6AD" w14:textId="77777777" w:rsidR="00A830EB" w:rsidRDefault="00A830EB" w:rsidP="00A830EB">
            <w:pPr>
              <w:rPr>
                <w:rFonts w:ascii="Arial" w:hAnsi="Arial" w:cs="Arial"/>
                <w:color w:val="006600"/>
                <w:sz w:val="20"/>
                <w:szCs w:val="20"/>
              </w:rPr>
            </w:pPr>
            <w:r w:rsidRPr="00B64BBC">
              <w:rPr>
                <w:rFonts w:ascii="Arial" w:hAnsi="Arial" w:cs="Arial"/>
                <w:color w:val="006600"/>
                <w:sz w:val="20"/>
                <w:szCs w:val="20"/>
              </w:rPr>
              <w:t>This essay examines the implications of the COVID-19</w:t>
            </w:r>
            <w:r>
              <w:rPr>
                <w:rFonts w:ascii="Arial" w:hAnsi="Arial" w:cs="Arial"/>
                <w:color w:val="006600"/>
                <w:sz w:val="20"/>
                <w:szCs w:val="20"/>
              </w:rPr>
              <w:t xml:space="preserve"> </w:t>
            </w:r>
            <w:r w:rsidRPr="00B64BBC">
              <w:rPr>
                <w:rFonts w:ascii="Arial" w:hAnsi="Arial" w:cs="Arial"/>
                <w:color w:val="006600"/>
                <w:sz w:val="20"/>
                <w:szCs w:val="20"/>
              </w:rPr>
              <w:t>pandemic for health inequalities. It outlines historical and</w:t>
            </w:r>
            <w:r>
              <w:rPr>
                <w:rFonts w:ascii="Arial" w:hAnsi="Arial" w:cs="Arial"/>
                <w:color w:val="006600"/>
                <w:sz w:val="20"/>
                <w:szCs w:val="20"/>
              </w:rPr>
              <w:t xml:space="preserve"> </w:t>
            </w:r>
            <w:r w:rsidRPr="00B64BBC">
              <w:rPr>
                <w:rFonts w:ascii="Arial" w:hAnsi="Arial" w:cs="Arial"/>
                <w:color w:val="006600"/>
                <w:sz w:val="20"/>
                <w:szCs w:val="20"/>
              </w:rPr>
              <w:t>contemporary eviden</w:t>
            </w:r>
            <w:r>
              <w:rPr>
                <w:rFonts w:ascii="Arial" w:hAnsi="Arial" w:cs="Arial"/>
                <w:color w:val="006600"/>
                <w:sz w:val="20"/>
                <w:szCs w:val="20"/>
              </w:rPr>
              <w:t xml:space="preserve">ce of inequalities in pandemics - </w:t>
            </w:r>
            <w:r w:rsidRPr="00B64BBC">
              <w:rPr>
                <w:rFonts w:ascii="Arial" w:hAnsi="Arial" w:cs="Arial"/>
                <w:color w:val="006600"/>
                <w:sz w:val="20"/>
                <w:szCs w:val="20"/>
              </w:rPr>
              <w:t>drawing on international research into the Spanish</w:t>
            </w:r>
            <w:r>
              <w:rPr>
                <w:rFonts w:ascii="Arial" w:hAnsi="Arial" w:cs="Arial"/>
                <w:color w:val="006600"/>
                <w:sz w:val="20"/>
                <w:szCs w:val="20"/>
              </w:rPr>
              <w:t xml:space="preserve"> </w:t>
            </w:r>
            <w:r w:rsidRPr="00B64BBC">
              <w:rPr>
                <w:rFonts w:ascii="Arial" w:hAnsi="Arial" w:cs="Arial"/>
                <w:color w:val="006600"/>
                <w:sz w:val="20"/>
                <w:szCs w:val="20"/>
              </w:rPr>
              <w:t>influenza pandemic of 1918, the H1N1 outbreak of 2009</w:t>
            </w:r>
            <w:r>
              <w:rPr>
                <w:rFonts w:ascii="Arial" w:hAnsi="Arial" w:cs="Arial"/>
                <w:color w:val="006600"/>
                <w:sz w:val="20"/>
                <w:szCs w:val="20"/>
              </w:rPr>
              <w:t xml:space="preserve"> </w:t>
            </w:r>
            <w:r w:rsidRPr="00B64BBC">
              <w:rPr>
                <w:rFonts w:ascii="Arial" w:hAnsi="Arial" w:cs="Arial"/>
                <w:color w:val="006600"/>
                <w:sz w:val="20"/>
                <w:szCs w:val="20"/>
              </w:rPr>
              <w:t xml:space="preserve">and the emerging international estimates of socioeconomic, ethnic and geographical </w:t>
            </w:r>
            <w:r>
              <w:rPr>
                <w:rFonts w:ascii="Arial" w:hAnsi="Arial" w:cs="Arial"/>
                <w:color w:val="006600"/>
                <w:sz w:val="20"/>
                <w:szCs w:val="20"/>
              </w:rPr>
              <w:t>inequalities</w:t>
            </w:r>
            <w:r w:rsidRPr="00B64BBC">
              <w:rPr>
                <w:rFonts w:ascii="Arial" w:hAnsi="Arial" w:cs="Arial"/>
                <w:color w:val="006600"/>
                <w:sz w:val="20"/>
                <w:szCs w:val="20"/>
              </w:rPr>
              <w:t xml:space="preserve"> in COVID19 infection and mortality rates. It then examines how</w:t>
            </w:r>
            <w:r>
              <w:rPr>
                <w:rFonts w:ascii="Arial" w:hAnsi="Arial" w:cs="Arial"/>
                <w:color w:val="006600"/>
                <w:sz w:val="20"/>
                <w:szCs w:val="20"/>
              </w:rPr>
              <w:t xml:space="preserve"> </w:t>
            </w:r>
            <w:r w:rsidRPr="00B64BBC">
              <w:rPr>
                <w:rFonts w:ascii="Arial" w:hAnsi="Arial" w:cs="Arial"/>
                <w:color w:val="006600"/>
                <w:sz w:val="20"/>
                <w:szCs w:val="20"/>
              </w:rPr>
              <w:t>these inequalities in COVID-19 are related to existing</w:t>
            </w:r>
            <w:r>
              <w:rPr>
                <w:rFonts w:ascii="Arial" w:hAnsi="Arial" w:cs="Arial"/>
                <w:color w:val="006600"/>
                <w:sz w:val="20"/>
                <w:szCs w:val="20"/>
              </w:rPr>
              <w:t xml:space="preserve"> </w:t>
            </w:r>
            <w:r w:rsidRPr="00B64BBC">
              <w:rPr>
                <w:rFonts w:ascii="Arial" w:hAnsi="Arial" w:cs="Arial"/>
                <w:color w:val="006600"/>
                <w:sz w:val="20"/>
                <w:szCs w:val="20"/>
              </w:rPr>
              <w:t>inequalities in chronic diseases and the social</w:t>
            </w:r>
            <w:r>
              <w:rPr>
                <w:rFonts w:ascii="Arial" w:hAnsi="Arial" w:cs="Arial"/>
                <w:color w:val="006600"/>
                <w:sz w:val="20"/>
                <w:szCs w:val="20"/>
              </w:rPr>
              <w:t xml:space="preserve"> </w:t>
            </w:r>
            <w:r w:rsidRPr="00B64BBC">
              <w:rPr>
                <w:rFonts w:ascii="Arial" w:hAnsi="Arial" w:cs="Arial"/>
                <w:color w:val="006600"/>
                <w:sz w:val="20"/>
                <w:szCs w:val="20"/>
              </w:rPr>
              <w:t>determinants of health, arguing that we are experiencing</w:t>
            </w:r>
            <w:r>
              <w:rPr>
                <w:rFonts w:ascii="Arial" w:hAnsi="Arial" w:cs="Arial"/>
                <w:color w:val="006600"/>
                <w:sz w:val="20"/>
                <w:szCs w:val="20"/>
              </w:rPr>
              <w:t xml:space="preserve"> </w:t>
            </w:r>
            <w:r w:rsidRPr="00B64BBC">
              <w:rPr>
                <w:rFonts w:ascii="Arial" w:hAnsi="Arial" w:cs="Arial"/>
                <w:color w:val="006600"/>
                <w:sz w:val="20"/>
                <w:szCs w:val="20"/>
              </w:rPr>
              <w:t xml:space="preserve">a </w:t>
            </w:r>
            <w:proofErr w:type="spellStart"/>
            <w:r w:rsidRPr="00B64BBC">
              <w:rPr>
                <w:rFonts w:ascii="Arial" w:hAnsi="Arial" w:cs="Arial"/>
                <w:color w:val="006600"/>
                <w:sz w:val="20"/>
                <w:szCs w:val="20"/>
              </w:rPr>
              <w:t>syndemic</w:t>
            </w:r>
            <w:proofErr w:type="spellEnd"/>
            <w:r w:rsidRPr="00B64BBC">
              <w:rPr>
                <w:rFonts w:ascii="Arial" w:hAnsi="Arial" w:cs="Arial"/>
                <w:color w:val="006600"/>
                <w:sz w:val="20"/>
                <w:szCs w:val="20"/>
              </w:rPr>
              <w:t xml:space="preserve"> pandemic. </w:t>
            </w:r>
          </w:p>
          <w:p w14:paraId="0900119E" w14:textId="77777777" w:rsidR="00A830EB" w:rsidRDefault="00A830EB" w:rsidP="00A830EB">
            <w:pPr>
              <w:rPr>
                <w:rFonts w:ascii="Arial" w:hAnsi="Arial" w:cs="Arial"/>
                <w:color w:val="006600"/>
                <w:sz w:val="20"/>
                <w:szCs w:val="20"/>
              </w:rPr>
            </w:pPr>
          </w:p>
          <w:p w14:paraId="62B09AE9" w14:textId="77777777" w:rsidR="00A830EB" w:rsidRDefault="00A830EB" w:rsidP="00A830EB">
            <w:pPr>
              <w:rPr>
                <w:rFonts w:ascii="Arial" w:hAnsi="Arial" w:cs="Arial"/>
                <w:color w:val="006600"/>
                <w:sz w:val="20"/>
                <w:szCs w:val="20"/>
              </w:rPr>
            </w:pPr>
            <w:r>
              <w:rPr>
                <w:rFonts w:ascii="Arial" w:hAnsi="Arial" w:cs="Arial"/>
                <w:color w:val="006600"/>
                <w:sz w:val="20"/>
                <w:szCs w:val="20"/>
              </w:rPr>
              <w:t>The essay</w:t>
            </w:r>
            <w:r w:rsidRPr="00B64BBC">
              <w:rPr>
                <w:rFonts w:ascii="Arial" w:hAnsi="Arial" w:cs="Arial"/>
                <w:color w:val="006600"/>
                <w:sz w:val="20"/>
                <w:szCs w:val="20"/>
              </w:rPr>
              <w:t xml:space="preserve"> explores the potential</w:t>
            </w:r>
            <w:r>
              <w:rPr>
                <w:rFonts w:ascii="Arial" w:hAnsi="Arial" w:cs="Arial"/>
                <w:color w:val="006600"/>
                <w:sz w:val="20"/>
                <w:szCs w:val="20"/>
              </w:rPr>
              <w:t xml:space="preserve"> </w:t>
            </w:r>
            <w:r w:rsidRPr="00B64BBC">
              <w:rPr>
                <w:rFonts w:ascii="Arial" w:hAnsi="Arial" w:cs="Arial"/>
                <w:color w:val="006600"/>
                <w:sz w:val="20"/>
                <w:szCs w:val="20"/>
              </w:rPr>
              <w:t>consequences for health inequalities of the lockdown</w:t>
            </w:r>
            <w:r>
              <w:rPr>
                <w:rFonts w:ascii="Arial" w:hAnsi="Arial" w:cs="Arial"/>
                <w:color w:val="006600"/>
                <w:sz w:val="20"/>
                <w:szCs w:val="20"/>
              </w:rPr>
              <w:t xml:space="preserve"> </w:t>
            </w:r>
            <w:r w:rsidRPr="00B64BBC">
              <w:rPr>
                <w:rFonts w:ascii="Arial" w:hAnsi="Arial" w:cs="Arial"/>
                <w:color w:val="006600"/>
                <w:sz w:val="20"/>
                <w:szCs w:val="20"/>
              </w:rPr>
              <w:t xml:space="preserve">measures </w:t>
            </w:r>
            <w:r>
              <w:rPr>
                <w:rFonts w:ascii="Arial" w:hAnsi="Arial" w:cs="Arial"/>
                <w:color w:val="006600"/>
                <w:sz w:val="20"/>
                <w:szCs w:val="20"/>
              </w:rPr>
              <w:t>implemented</w:t>
            </w:r>
            <w:r w:rsidRPr="00B64BBC">
              <w:rPr>
                <w:rFonts w:ascii="Arial" w:hAnsi="Arial" w:cs="Arial"/>
                <w:color w:val="006600"/>
                <w:sz w:val="20"/>
                <w:szCs w:val="20"/>
              </w:rPr>
              <w:t xml:space="preserve"> internationally as a response to</w:t>
            </w:r>
            <w:r>
              <w:rPr>
                <w:rFonts w:ascii="Arial" w:hAnsi="Arial" w:cs="Arial"/>
                <w:color w:val="006600"/>
                <w:sz w:val="20"/>
                <w:szCs w:val="20"/>
              </w:rPr>
              <w:t xml:space="preserve"> </w:t>
            </w:r>
            <w:r w:rsidRPr="00B64BBC">
              <w:rPr>
                <w:rFonts w:ascii="Arial" w:hAnsi="Arial" w:cs="Arial"/>
                <w:color w:val="006600"/>
                <w:sz w:val="20"/>
                <w:szCs w:val="20"/>
              </w:rPr>
              <w:t>the COVID-19 pandemic, focusing on the likely unequal</w:t>
            </w:r>
            <w:r>
              <w:rPr>
                <w:rFonts w:ascii="Arial" w:hAnsi="Arial" w:cs="Arial"/>
                <w:color w:val="006600"/>
                <w:sz w:val="20"/>
                <w:szCs w:val="20"/>
              </w:rPr>
              <w:t xml:space="preserve"> </w:t>
            </w:r>
            <w:r w:rsidRPr="00B64BBC">
              <w:rPr>
                <w:rFonts w:ascii="Arial" w:hAnsi="Arial" w:cs="Arial"/>
                <w:color w:val="006600"/>
                <w:sz w:val="20"/>
                <w:szCs w:val="20"/>
              </w:rPr>
              <w:t>impacts of the economic crisis. The essay concludes by</w:t>
            </w:r>
            <w:r>
              <w:rPr>
                <w:rFonts w:ascii="Arial" w:hAnsi="Arial" w:cs="Arial"/>
                <w:color w:val="006600"/>
                <w:sz w:val="20"/>
                <w:szCs w:val="20"/>
              </w:rPr>
              <w:t xml:space="preserve"> </w:t>
            </w:r>
            <w:r w:rsidRPr="00B64BBC">
              <w:rPr>
                <w:rFonts w:ascii="Arial" w:hAnsi="Arial" w:cs="Arial"/>
                <w:color w:val="006600"/>
                <w:sz w:val="20"/>
                <w:szCs w:val="20"/>
              </w:rPr>
              <w:t xml:space="preserve">reflecting on the </w:t>
            </w:r>
            <w:r>
              <w:rPr>
                <w:rFonts w:ascii="Arial" w:hAnsi="Arial" w:cs="Arial"/>
                <w:color w:val="006600"/>
                <w:sz w:val="20"/>
                <w:szCs w:val="20"/>
              </w:rPr>
              <w:t>longer</w:t>
            </w:r>
            <w:r w:rsidRPr="00B64BBC">
              <w:rPr>
                <w:rFonts w:ascii="Arial" w:hAnsi="Arial" w:cs="Arial"/>
                <w:color w:val="006600"/>
                <w:sz w:val="20"/>
                <w:szCs w:val="20"/>
              </w:rPr>
              <w:t>-term public health policy</w:t>
            </w:r>
            <w:r>
              <w:rPr>
                <w:rFonts w:ascii="Arial" w:hAnsi="Arial" w:cs="Arial"/>
                <w:color w:val="006600"/>
                <w:sz w:val="20"/>
                <w:szCs w:val="20"/>
              </w:rPr>
              <w:t xml:space="preserve"> </w:t>
            </w:r>
            <w:r w:rsidRPr="00B64BBC">
              <w:rPr>
                <w:rFonts w:ascii="Arial" w:hAnsi="Arial" w:cs="Arial"/>
                <w:color w:val="006600"/>
                <w:sz w:val="20"/>
                <w:szCs w:val="20"/>
              </w:rPr>
              <w:t>responses needed to ensure that the COVID-19 pandemic</w:t>
            </w:r>
            <w:r>
              <w:rPr>
                <w:rFonts w:ascii="Arial" w:hAnsi="Arial" w:cs="Arial"/>
                <w:color w:val="006600"/>
                <w:sz w:val="20"/>
                <w:szCs w:val="20"/>
              </w:rPr>
              <w:t xml:space="preserve"> </w:t>
            </w:r>
            <w:r w:rsidRPr="00B64BBC">
              <w:rPr>
                <w:rFonts w:ascii="Arial" w:hAnsi="Arial" w:cs="Arial"/>
                <w:color w:val="006600"/>
                <w:sz w:val="20"/>
                <w:szCs w:val="20"/>
              </w:rPr>
              <w:t>does not increase health inequalities for future generations.</w:t>
            </w:r>
          </w:p>
          <w:p w14:paraId="2C33C58C" w14:textId="77777777" w:rsidR="00A830EB" w:rsidRDefault="00A830EB" w:rsidP="00A830EB">
            <w:pPr>
              <w:rPr>
                <w:rFonts w:ascii="Arial" w:hAnsi="Arial" w:cs="Arial"/>
                <w:color w:val="006600"/>
                <w:sz w:val="20"/>
                <w:szCs w:val="20"/>
              </w:rPr>
            </w:pPr>
          </w:p>
          <w:p w14:paraId="592E4AB9" w14:textId="77777777" w:rsidR="00A830EB" w:rsidRDefault="00E4669E" w:rsidP="00A830EB">
            <w:pPr>
              <w:rPr>
                <w:rFonts w:ascii="Arial" w:hAnsi="Arial" w:cs="Arial"/>
                <w:color w:val="006600"/>
                <w:sz w:val="20"/>
                <w:szCs w:val="20"/>
              </w:rPr>
            </w:pPr>
            <w:hyperlink r:id="rId15" w:history="1">
              <w:r w:rsidR="00A830EB" w:rsidRPr="00B64BBC">
                <w:rPr>
                  <w:rStyle w:val="Hyperlink"/>
                  <w:rFonts w:ascii="Arial" w:hAnsi="Arial" w:cs="Arial"/>
                  <w:sz w:val="20"/>
                  <w:szCs w:val="20"/>
                </w:rPr>
                <w:t>Essay</w:t>
              </w:r>
            </w:hyperlink>
          </w:p>
          <w:p w14:paraId="41DA4CDF" w14:textId="694E9FB2" w:rsidR="00B85D6B" w:rsidRDefault="00B85D6B" w:rsidP="0060654C">
            <w:pPr>
              <w:rPr>
                <w:rFonts w:ascii="Arial" w:hAnsi="Arial" w:cs="Arial"/>
                <w:color w:val="006600"/>
                <w:sz w:val="20"/>
                <w:szCs w:val="20"/>
              </w:rPr>
            </w:pPr>
          </w:p>
        </w:tc>
      </w:tr>
      <w:tr w:rsidR="0050474D" w14:paraId="629F0A0D" w14:textId="77777777" w:rsidTr="0072600C">
        <w:tc>
          <w:tcPr>
            <w:tcW w:w="19319" w:type="dxa"/>
          </w:tcPr>
          <w:p w14:paraId="244FE922" w14:textId="77777777" w:rsidR="00CF53E5" w:rsidRDefault="00CF53E5" w:rsidP="00CF53E5">
            <w:pPr>
              <w:rPr>
                <w:rFonts w:ascii="Arial" w:hAnsi="Arial" w:cs="Arial"/>
                <w:color w:val="006600"/>
                <w:sz w:val="20"/>
                <w:szCs w:val="20"/>
              </w:rPr>
            </w:pPr>
          </w:p>
          <w:p w14:paraId="0F06F754" w14:textId="782C619B" w:rsidR="00F835F5" w:rsidRPr="00F835F5" w:rsidRDefault="00F835F5" w:rsidP="00CF53E5">
            <w:pPr>
              <w:rPr>
                <w:rFonts w:ascii="Arial" w:hAnsi="Arial" w:cs="Arial"/>
                <w:b/>
                <w:color w:val="006600"/>
                <w:sz w:val="22"/>
                <w:szCs w:val="20"/>
              </w:rPr>
            </w:pPr>
            <w:r w:rsidRPr="00F835F5">
              <w:rPr>
                <w:rFonts w:ascii="Arial" w:hAnsi="Arial" w:cs="Arial"/>
                <w:b/>
                <w:color w:val="006600"/>
                <w:sz w:val="22"/>
                <w:szCs w:val="20"/>
              </w:rPr>
              <w:t>1 In 3 BME Wo</w:t>
            </w:r>
            <w:r>
              <w:rPr>
                <w:rFonts w:ascii="Arial" w:hAnsi="Arial" w:cs="Arial"/>
                <w:b/>
                <w:color w:val="006600"/>
                <w:sz w:val="22"/>
                <w:szCs w:val="20"/>
              </w:rPr>
              <w:t>rkers have had to Self-Isolate d</w:t>
            </w:r>
            <w:r w:rsidRPr="00F835F5">
              <w:rPr>
                <w:rFonts w:ascii="Arial" w:hAnsi="Arial" w:cs="Arial"/>
                <w:b/>
                <w:color w:val="006600"/>
                <w:sz w:val="22"/>
                <w:szCs w:val="20"/>
              </w:rPr>
              <w:t>uring Covid-19 Pandemic</w:t>
            </w:r>
          </w:p>
          <w:p w14:paraId="6F6CE609" w14:textId="0CEE7F74" w:rsidR="00F835F5" w:rsidRDefault="00F835F5" w:rsidP="00CF53E5">
            <w:pPr>
              <w:rPr>
                <w:rFonts w:ascii="Arial" w:hAnsi="Arial" w:cs="Arial"/>
                <w:color w:val="006600"/>
                <w:sz w:val="20"/>
                <w:szCs w:val="20"/>
              </w:rPr>
            </w:pPr>
            <w:r>
              <w:rPr>
                <w:rFonts w:ascii="Arial" w:hAnsi="Arial" w:cs="Arial"/>
                <w:color w:val="006600"/>
                <w:sz w:val="20"/>
                <w:szCs w:val="20"/>
              </w:rPr>
              <w:t xml:space="preserve">This article highlights that a disproportionate number </w:t>
            </w:r>
            <w:r w:rsidRPr="00F835F5">
              <w:rPr>
                <w:rFonts w:ascii="Arial" w:hAnsi="Arial" w:cs="Arial"/>
                <w:color w:val="006600"/>
                <w:sz w:val="20"/>
                <w:szCs w:val="20"/>
              </w:rPr>
              <w:t>o</w:t>
            </w:r>
            <w:r>
              <w:rPr>
                <w:rFonts w:ascii="Arial" w:hAnsi="Arial" w:cs="Arial"/>
                <w:color w:val="006600"/>
                <w:sz w:val="20"/>
                <w:szCs w:val="20"/>
              </w:rPr>
              <w:t>f black and minority ethnic</w:t>
            </w:r>
            <w:r w:rsidRPr="00F835F5">
              <w:rPr>
                <w:rFonts w:ascii="Arial" w:hAnsi="Arial" w:cs="Arial"/>
                <w:color w:val="006600"/>
                <w:sz w:val="20"/>
                <w:szCs w:val="20"/>
              </w:rPr>
              <w:t xml:space="preserve"> workers have had</w:t>
            </w:r>
            <w:r>
              <w:rPr>
                <w:rFonts w:ascii="Arial" w:hAnsi="Arial" w:cs="Arial"/>
                <w:color w:val="006600"/>
                <w:sz w:val="20"/>
                <w:szCs w:val="20"/>
              </w:rPr>
              <w:t xml:space="preserve"> </w:t>
            </w:r>
            <w:r w:rsidRPr="00F835F5">
              <w:rPr>
                <w:rFonts w:ascii="Arial" w:hAnsi="Arial" w:cs="Arial"/>
                <w:color w:val="006600"/>
                <w:sz w:val="20"/>
                <w:szCs w:val="20"/>
              </w:rPr>
              <w:t xml:space="preserve">to self-isolate </w:t>
            </w:r>
            <w:r>
              <w:rPr>
                <w:rFonts w:ascii="Arial" w:hAnsi="Arial" w:cs="Arial"/>
                <w:color w:val="006600"/>
                <w:sz w:val="20"/>
                <w:szCs w:val="20"/>
              </w:rPr>
              <w:t>when compared to their white colleagues.</w:t>
            </w:r>
            <w:r w:rsidRPr="00F835F5">
              <w:rPr>
                <w:rFonts w:ascii="Arial" w:hAnsi="Arial" w:cs="Arial"/>
                <w:color w:val="006600"/>
                <w:sz w:val="20"/>
                <w:szCs w:val="20"/>
              </w:rPr>
              <w:t xml:space="preserve"> The </w:t>
            </w:r>
            <w:r>
              <w:rPr>
                <w:rFonts w:ascii="Arial" w:hAnsi="Arial" w:cs="Arial"/>
                <w:color w:val="006600"/>
                <w:sz w:val="20"/>
                <w:szCs w:val="20"/>
              </w:rPr>
              <w:t>research</w:t>
            </w:r>
            <w:r w:rsidRPr="00F835F5">
              <w:rPr>
                <w:rFonts w:ascii="Arial" w:hAnsi="Arial" w:cs="Arial"/>
                <w:color w:val="006600"/>
                <w:sz w:val="20"/>
                <w:szCs w:val="20"/>
              </w:rPr>
              <w:t xml:space="preserve"> shows that more than a third (35%) of BME workers have self-isolated during the pandemic compared to a qu</w:t>
            </w:r>
            <w:r>
              <w:rPr>
                <w:rFonts w:ascii="Arial" w:hAnsi="Arial" w:cs="Arial"/>
                <w:color w:val="006600"/>
                <w:sz w:val="20"/>
                <w:szCs w:val="20"/>
              </w:rPr>
              <w:t xml:space="preserve">arter (24%) of white workers. </w:t>
            </w:r>
            <w:r w:rsidRPr="00F835F5">
              <w:rPr>
                <w:rFonts w:ascii="Arial" w:hAnsi="Arial" w:cs="Arial"/>
                <w:color w:val="006600"/>
                <w:sz w:val="20"/>
                <w:szCs w:val="20"/>
              </w:rPr>
              <w:t xml:space="preserve">BME workers are more likely to be exposed to the virus, less likely to work in </w:t>
            </w:r>
            <w:proofErr w:type="spellStart"/>
            <w:r w:rsidRPr="00F835F5">
              <w:rPr>
                <w:rFonts w:ascii="Arial" w:hAnsi="Arial" w:cs="Arial"/>
                <w:color w:val="006600"/>
                <w:sz w:val="20"/>
                <w:szCs w:val="20"/>
              </w:rPr>
              <w:t>Covid</w:t>
            </w:r>
            <w:proofErr w:type="spellEnd"/>
            <w:r w:rsidRPr="00F835F5">
              <w:rPr>
                <w:rFonts w:ascii="Arial" w:hAnsi="Arial" w:cs="Arial"/>
                <w:color w:val="006600"/>
                <w:sz w:val="20"/>
                <w:szCs w:val="20"/>
              </w:rPr>
              <w:t>-Secure workplaces, and therefore more likely to be plunged into hardship if they have to self-isolate.</w:t>
            </w:r>
          </w:p>
          <w:p w14:paraId="349C3F83" w14:textId="77777777" w:rsidR="00F835F5" w:rsidRDefault="00F835F5" w:rsidP="00CF53E5">
            <w:pPr>
              <w:rPr>
                <w:rFonts w:ascii="Arial" w:hAnsi="Arial" w:cs="Arial"/>
                <w:color w:val="006600"/>
                <w:sz w:val="20"/>
                <w:szCs w:val="20"/>
              </w:rPr>
            </w:pPr>
          </w:p>
          <w:p w14:paraId="6DEDD313" w14:textId="4FBECDD8" w:rsidR="00F835F5" w:rsidRDefault="00E4669E" w:rsidP="00CF53E5">
            <w:pPr>
              <w:rPr>
                <w:rFonts w:ascii="Arial" w:hAnsi="Arial" w:cs="Arial"/>
                <w:color w:val="006600"/>
                <w:sz w:val="20"/>
                <w:szCs w:val="20"/>
              </w:rPr>
            </w:pPr>
            <w:hyperlink r:id="rId16" w:history="1">
              <w:r w:rsidR="00F835F5" w:rsidRPr="00F835F5">
                <w:rPr>
                  <w:rStyle w:val="Hyperlink"/>
                  <w:rFonts w:ascii="Arial" w:hAnsi="Arial" w:cs="Arial"/>
                  <w:sz w:val="20"/>
                  <w:szCs w:val="20"/>
                </w:rPr>
                <w:t>Article</w:t>
              </w:r>
            </w:hyperlink>
          </w:p>
          <w:p w14:paraId="39DCB1D5" w14:textId="65D09C3F" w:rsidR="00F835F5" w:rsidRDefault="00F835F5" w:rsidP="00CF53E5">
            <w:pPr>
              <w:rPr>
                <w:rFonts w:ascii="Arial" w:hAnsi="Arial" w:cs="Arial"/>
                <w:color w:val="006600"/>
                <w:sz w:val="20"/>
                <w:szCs w:val="20"/>
              </w:rPr>
            </w:pPr>
          </w:p>
        </w:tc>
      </w:tr>
      <w:tr w:rsidR="00E210DE" w14:paraId="1C9B2B48" w14:textId="77777777" w:rsidTr="0072600C">
        <w:tc>
          <w:tcPr>
            <w:tcW w:w="19319" w:type="dxa"/>
          </w:tcPr>
          <w:p w14:paraId="46010600" w14:textId="77777777" w:rsidR="005B3B68" w:rsidRDefault="005B3B68" w:rsidP="005B3B68">
            <w:pPr>
              <w:rPr>
                <w:rFonts w:ascii="Arial" w:hAnsi="Arial" w:cs="Arial"/>
                <w:color w:val="006600"/>
                <w:sz w:val="20"/>
                <w:szCs w:val="20"/>
              </w:rPr>
            </w:pPr>
          </w:p>
          <w:p w14:paraId="118154E5" w14:textId="41CECC83" w:rsidR="007521A8" w:rsidRDefault="005B3B68" w:rsidP="005B3B68">
            <w:pPr>
              <w:rPr>
                <w:rFonts w:ascii="Arial" w:hAnsi="Arial" w:cs="Arial"/>
                <w:b/>
                <w:color w:val="006600"/>
                <w:sz w:val="22"/>
                <w:szCs w:val="20"/>
              </w:rPr>
            </w:pPr>
            <w:r w:rsidRPr="005B3B68">
              <w:rPr>
                <w:rFonts w:ascii="Arial" w:hAnsi="Arial" w:cs="Arial"/>
                <w:b/>
                <w:color w:val="006600"/>
                <w:sz w:val="22"/>
                <w:szCs w:val="20"/>
              </w:rPr>
              <w:t>Renewing Neighbourhood Democracy: Creating Powerful Communities</w:t>
            </w:r>
          </w:p>
          <w:p w14:paraId="2C99C896" w14:textId="77777777" w:rsidR="00C921A2" w:rsidRDefault="005B3B68" w:rsidP="00C921A2">
            <w:pPr>
              <w:rPr>
                <w:rFonts w:ascii="Arial" w:hAnsi="Arial" w:cs="Arial"/>
                <w:color w:val="006600"/>
                <w:sz w:val="20"/>
                <w:szCs w:val="20"/>
              </w:rPr>
            </w:pPr>
            <w:r w:rsidRPr="005B3B68">
              <w:rPr>
                <w:rFonts w:ascii="Arial" w:hAnsi="Arial" w:cs="Arial"/>
                <w:color w:val="006600"/>
                <w:sz w:val="20"/>
                <w:szCs w:val="20"/>
              </w:rPr>
              <w:t>The effects of lockdown and the massive strain placed on public services</w:t>
            </w:r>
            <w:r>
              <w:rPr>
                <w:rFonts w:ascii="Arial" w:hAnsi="Arial" w:cs="Arial"/>
                <w:color w:val="006600"/>
                <w:sz w:val="20"/>
                <w:szCs w:val="20"/>
              </w:rPr>
              <w:t xml:space="preserve"> </w:t>
            </w:r>
            <w:r w:rsidRPr="005B3B68">
              <w:rPr>
                <w:rFonts w:ascii="Arial" w:hAnsi="Arial" w:cs="Arial"/>
                <w:color w:val="006600"/>
                <w:sz w:val="20"/>
                <w:szCs w:val="20"/>
              </w:rPr>
              <w:t>throughout 2020 have led to a renewed focus on local response, on the</w:t>
            </w:r>
            <w:r>
              <w:rPr>
                <w:rFonts w:ascii="Arial" w:hAnsi="Arial" w:cs="Arial"/>
                <w:color w:val="006600"/>
                <w:sz w:val="20"/>
                <w:szCs w:val="20"/>
              </w:rPr>
              <w:t xml:space="preserve"> </w:t>
            </w:r>
            <w:r w:rsidRPr="005B3B68">
              <w:rPr>
                <w:rFonts w:ascii="Arial" w:hAnsi="Arial" w:cs="Arial"/>
                <w:color w:val="006600"/>
                <w:sz w:val="20"/>
                <w:szCs w:val="20"/>
              </w:rPr>
              <w:t xml:space="preserve">resilience and ingenuity displayed on a volunteer basis across the country. </w:t>
            </w:r>
            <w:r w:rsidR="00C921A2">
              <w:rPr>
                <w:rFonts w:ascii="Arial" w:hAnsi="Arial" w:cs="Arial"/>
                <w:color w:val="006600"/>
                <w:sz w:val="20"/>
                <w:szCs w:val="20"/>
              </w:rPr>
              <w:t>P</w:t>
            </w:r>
            <w:r w:rsidR="00C921A2" w:rsidRPr="00C921A2">
              <w:rPr>
                <w:rFonts w:ascii="Arial" w:hAnsi="Arial" w:cs="Arial"/>
                <w:color w:val="006600"/>
                <w:sz w:val="20"/>
                <w:szCs w:val="20"/>
              </w:rPr>
              <w:t>ower is more</w:t>
            </w:r>
            <w:r w:rsidR="00C921A2">
              <w:rPr>
                <w:rFonts w:ascii="Arial" w:hAnsi="Arial" w:cs="Arial"/>
                <w:color w:val="006600"/>
                <w:sz w:val="20"/>
                <w:szCs w:val="20"/>
              </w:rPr>
              <w:t xml:space="preserve"> </w:t>
            </w:r>
            <w:r w:rsidR="00C921A2" w:rsidRPr="00C921A2">
              <w:rPr>
                <w:rFonts w:ascii="Arial" w:hAnsi="Arial" w:cs="Arial"/>
                <w:color w:val="006600"/>
                <w:sz w:val="20"/>
                <w:szCs w:val="20"/>
              </w:rPr>
              <w:t>than simply a function of the location of government decision-making – whether</w:t>
            </w:r>
            <w:r w:rsidR="00C921A2">
              <w:rPr>
                <w:rFonts w:ascii="Arial" w:hAnsi="Arial" w:cs="Arial"/>
                <w:color w:val="006600"/>
                <w:sz w:val="20"/>
                <w:szCs w:val="20"/>
              </w:rPr>
              <w:t xml:space="preserve"> </w:t>
            </w:r>
            <w:r w:rsidR="00C921A2" w:rsidRPr="00C921A2">
              <w:rPr>
                <w:rFonts w:ascii="Arial" w:hAnsi="Arial" w:cs="Arial"/>
                <w:color w:val="006600"/>
                <w:sz w:val="20"/>
                <w:szCs w:val="20"/>
              </w:rPr>
              <w:t>local or national.</w:t>
            </w:r>
            <w:r w:rsidR="00C921A2">
              <w:rPr>
                <w:rFonts w:ascii="Arial" w:hAnsi="Arial" w:cs="Arial"/>
                <w:color w:val="006600"/>
                <w:sz w:val="20"/>
                <w:szCs w:val="20"/>
              </w:rPr>
              <w:t xml:space="preserve"> G</w:t>
            </w:r>
            <w:r w:rsidR="00C921A2" w:rsidRPr="00C921A2">
              <w:rPr>
                <w:rFonts w:ascii="Arial" w:hAnsi="Arial" w:cs="Arial"/>
                <w:color w:val="006600"/>
                <w:sz w:val="20"/>
                <w:szCs w:val="20"/>
              </w:rPr>
              <w:t>overnment policy must contain provisions</w:t>
            </w:r>
            <w:r w:rsidR="00C921A2">
              <w:rPr>
                <w:rFonts w:ascii="Arial" w:hAnsi="Arial" w:cs="Arial"/>
                <w:color w:val="006600"/>
                <w:sz w:val="20"/>
                <w:szCs w:val="20"/>
              </w:rPr>
              <w:t xml:space="preserve"> </w:t>
            </w:r>
            <w:r w:rsidR="00C921A2" w:rsidRPr="00C921A2">
              <w:rPr>
                <w:rFonts w:ascii="Arial" w:hAnsi="Arial" w:cs="Arial"/>
                <w:color w:val="006600"/>
                <w:sz w:val="20"/>
                <w:szCs w:val="20"/>
              </w:rPr>
              <w:t>that increase the autonomy and</w:t>
            </w:r>
            <w:r w:rsidR="00C921A2">
              <w:rPr>
                <w:rFonts w:ascii="Arial" w:hAnsi="Arial" w:cs="Arial"/>
                <w:color w:val="006600"/>
                <w:sz w:val="20"/>
                <w:szCs w:val="20"/>
              </w:rPr>
              <w:t xml:space="preserve"> participation of communities, b</w:t>
            </w:r>
            <w:r w:rsidR="00C921A2" w:rsidRPr="00C921A2">
              <w:rPr>
                <w:rFonts w:ascii="Arial" w:hAnsi="Arial" w:cs="Arial"/>
                <w:color w:val="006600"/>
                <w:sz w:val="20"/>
                <w:szCs w:val="20"/>
              </w:rPr>
              <w:t>ut it must also</w:t>
            </w:r>
            <w:r w:rsidR="00C921A2">
              <w:rPr>
                <w:rFonts w:ascii="Arial" w:hAnsi="Arial" w:cs="Arial"/>
                <w:color w:val="006600"/>
                <w:sz w:val="20"/>
                <w:szCs w:val="20"/>
              </w:rPr>
              <w:t xml:space="preserve"> </w:t>
            </w:r>
            <w:r w:rsidR="00C921A2" w:rsidRPr="00C921A2">
              <w:rPr>
                <w:rFonts w:ascii="Arial" w:hAnsi="Arial" w:cs="Arial"/>
                <w:color w:val="006600"/>
                <w:sz w:val="20"/>
                <w:szCs w:val="20"/>
              </w:rPr>
              <w:t>recognise the value that comes from community self-organisation as a good in</w:t>
            </w:r>
            <w:r w:rsidR="00C921A2">
              <w:rPr>
                <w:rFonts w:ascii="Arial" w:hAnsi="Arial" w:cs="Arial"/>
                <w:color w:val="006600"/>
                <w:sz w:val="20"/>
                <w:szCs w:val="20"/>
              </w:rPr>
              <w:t xml:space="preserve"> </w:t>
            </w:r>
            <w:r w:rsidR="00C921A2" w:rsidRPr="00C921A2">
              <w:rPr>
                <w:rFonts w:ascii="Arial" w:hAnsi="Arial" w:cs="Arial"/>
                <w:color w:val="006600"/>
                <w:sz w:val="20"/>
                <w:szCs w:val="20"/>
              </w:rPr>
              <w:t xml:space="preserve">itself. </w:t>
            </w:r>
          </w:p>
          <w:p w14:paraId="776341DD" w14:textId="77777777" w:rsidR="00C921A2" w:rsidRDefault="00C921A2" w:rsidP="00C921A2">
            <w:pPr>
              <w:rPr>
                <w:rFonts w:ascii="Arial" w:hAnsi="Arial" w:cs="Arial"/>
                <w:color w:val="006600"/>
                <w:sz w:val="20"/>
                <w:szCs w:val="20"/>
              </w:rPr>
            </w:pPr>
          </w:p>
          <w:p w14:paraId="558D7877" w14:textId="73E45369" w:rsidR="005B3B68" w:rsidRDefault="005B3B68" w:rsidP="00C921A2">
            <w:pPr>
              <w:rPr>
                <w:rFonts w:ascii="Arial" w:hAnsi="Arial" w:cs="Arial"/>
                <w:color w:val="006600"/>
                <w:sz w:val="20"/>
                <w:szCs w:val="20"/>
              </w:rPr>
            </w:pPr>
            <w:r w:rsidRPr="005B3B68">
              <w:rPr>
                <w:rFonts w:ascii="Arial" w:hAnsi="Arial" w:cs="Arial"/>
                <w:color w:val="006600"/>
                <w:sz w:val="20"/>
                <w:szCs w:val="20"/>
              </w:rPr>
              <w:t>This</w:t>
            </w:r>
            <w:r>
              <w:rPr>
                <w:rFonts w:ascii="Arial" w:hAnsi="Arial" w:cs="Arial"/>
                <w:color w:val="006600"/>
                <w:sz w:val="20"/>
                <w:szCs w:val="20"/>
              </w:rPr>
              <w:t xml:space="preserve"> </w:t>
            </w:r>
            <w:r w:rsidRPr="005B3B68">
              <w:rPr>
                <w:rFonts w:ascii="Arial" w:hAnsi="Arial" w:cs="Arial"/>
                <w:color w:val="006600"/>
                <w:sz w:val="20"/>
                <w:szCs w:val="20"/>
              </w:rPr>
              <w:t>report looks at initiatives to increase the power of communities and strengthen</w:t>
            </w:r>
            <w:r>
              <w:rPr>
                <w:rFonts w:ascii="Arial" w:hAnsi="Arial" w:cs="Arial"/>
                <w:color w:val="006600"/>
                <w:sz w:val="20"/>
                <w:szCs w:val="20"/>
              </w:rPr>
              <w:t xml:space="preserve"> </w:t>
            </w:r>
            <w:r w:rsidRPr="005B3B68">
              <w:rPr>
                <w:rFonts w:ascii="Arial" w:hAnsi="Arial" w:cs="Arial"/>
                <w:color w:val="006600"/>
                <w:sz w:val="20"/>
                <w:szCs w:val="20"/>
              </w:rPr>
              <w:t>neighbourhood-level democracy.</w:t>
            </w:r>
            <w:r w:rsidR="00C921A2">
              <w:rPr>
                <w:rFonts w:ascii="Arial" w:hAnsi="Arial" w:cs="Arial"/>
                <w:color w:val="006600"/>
                <w:sz w:val="20"/>
                <w:szCs w:val="20"/>
              </w:rPr>
              <w:t xml:space="preserve"> </w:t>
            </w:r>
            <w:r w:rsidR="00C921A2" w:rsidRPr="00C921A2">
              <w:rPr>
                <w:rFonts w:ascii="Arial" w:hAnsi="Arial" w:cs="Arial"/>
                <w:color w:val="006600"/>
                <w:sz w:val="20"/>
                <w:szCs w:val="20"/>
              </w:rPr>
              <w:t>The report sets out recommendations</w:t>
            </w:r>
            <w:r w:rsidR="00C921A2">
              <w:rPr>
                <w:rFonts w:ascii="Arial" w:hAnsi="Arial" w:cs="Arial"/>
                <w:color w:val="006600"/>
                <w:sz w:val="20"/>
                <w:szCs w:val="20"/>
              </w:rPr>
              <w:t xml:space="preserve"> w</w:t>
            </w:r>
            <w:r w:rsidR="00C921A2" w:rsidRPr="00C921A2">
              <w:rPr>
                <w:rFonts w:ascii="Arial" w:hAnsi="Arial" w:cs="Arial"/>
                <w:color w:val="006600"/>
                <w:sz w:val="20"/>
                <w:szCs w:val="20"/>
              </w:rPr>
              <w:t>hich build on the recent ‘Levelling Up Our Communities’ report as well as</w:t>
            </w:r>
            <w:r w:rsidR="00C921A2">
              <w:rPr>
                <w:rFonts w:ascii="Arial" w:hAnsi="Arial" w:cs="Arial"/>
                <w:color w:val="006600"/>
                <w:sz w:val="20"/>
                <w:szCs w:val="20"/>
              </w:rPr>
              <w:t xml:space="preserve"> </w:t>
            </w:r>
            <w:r w:rsidR="00C921A2" w:rsidRPr="00C921A2">
              <w:rPr>
                <w:rFonts w:ascii="Arial" w:hAnsi="Arial" w:cs="Arial"/>
                <w:color w:val="006600"/>
                <w:sz w:val="20"/>
                <w:szCs w:val="20"/>
              </w:rPr>
              <w:t>other solutions proven effective in practice.</w:t>
            </w:r>
            <w:r w:rsidR="00C921A2">
              <w:t xml:space="preserve"> </w:t>
            </w:r>
            <w:r w:rsidR="00C921A2" w:rsidRPr="00C921A2">
              <w:rPr>
                <w:rFonts w:ascii="Arial" w:hAnsi="Arial" w:cs="Arial"/>
                <w:color w:val="006600"/>
                <w:sz w:val="20"/>
                <w:szCs w:val="20"/>
              </w:rPr>
              <w:t>The report discusses how to renew democracy at the neighbourhood level</w:t>
            </w:r>
            <w:r w:rsidR="00C921A2">
              <w:rPr>
                <w:rFonts w:ascii="Arial" w:hAnsi="Arial" w:cs="Arial"/>
                <w:color w:val="006600"/>
                <w:sz w:val="20"/>
                <w:szCs w:val="20"/>
              </w:rPr>
              <w:t xml:space="preserve"> and </w:t>
            </w:r>
            <w:r w:rsidR="00C921A2" w:rsidRPr="00C921A2">
              <w:rPr>
                <w:rFonts w:ascii="Arial" w:hAnsi="Arial" w:cs="Arial"/>
                <w:color w:val="006600"/>
                <w:sz w:val="20"/>
                <w:szCs w:val="20"/>
              </w:rPr>
              <w:t>explores approaches to community empowerment</w:t>
            </w:r>
            <w:r w:rsidR="00C921A2">
              <w:rPr>
                <w:rFonts w:ascii="Arial" w:hAnsi="Arial" w:cs="Arial"/>
                <w:color w:val="006600"/>
                <w:sz w:val="20"/>
                <w:szCs w:val="20"/>
              </w:rPr>
              <w:t xml:space="preserve"> </w:t>
            </w:r>
            <w:r w:rsidR="00C921A2" w:rsidRPr="00C921A2">
              <w:rPr>
                <w:rFonts w:ascii="Arial" w:hAnsi="Arial" w:cs="Arial"/>
                <w:color w:val="006600"/>
                <w:sz w:val="20"/>
                <w:szCs w:val="20"/>
              </w:rPr>
              <w:t>past and present, what has worked, what barriers stand in the way and what</w:t>
            </w:r>
            <w:r w:rsidR="00C921A2">
              <w:rPr>
                <w:rFonts w:ascii="Arial" w:hAnsi="Arial" w:cs="Arial"/>
                <w:color w:val="006600"/>
                <w:sz w:val="20"/>
                <w:szCs w:val="20"/>
              </w:rPr>
              <w:t xml:space="preserve"> </w:t>
            </w:r>
            <w:r w:rsidR="00C921A2" w:rsidRPr="00C921A2">
              <w:rPr>
                <w:rFonts w:ascii="Arial" w:hAnsi="Arial" w:cs="Arial"/>
                <w:color w:val="006600"/>
                <w:sz w:val="20"/>
                <w:szCs w:val="20"/>
              </w:rPr>
              <w:t>changes are needed to the policy environment now for it to bring communities</w:t>
            </w:r>
            <w:r w:rsidR="00C921A2">
              <w:rPr>
                <w:rFonts w:ascii="Arial" w:hAnsi="Arial" w:cs="Arial"/>
                <w:color w:val="006600"/>
                <w:sz w:val="20"/>
                <w:szCs w:val="20"/>
              </w:rPr>
              <w:t xml:space="preserve"> </w:t>
            </w:r>
            <w:r w:rsidR="00C921A2" w:rsidRPr="00C921A2">
              <w:rPr>
                <w:rFonts w:ascii="Arial" w:hAnsi="Arial" w:cs="Arial"/>
                <w:color w:val="006600"/>
                <w:sz w:val="20"/>
                <w:szCs w:val="20"/>
              </w:rPr>
              <w:t>into the fold more effectively and deepen local democracy</w:t>
            </w:r>
          </w:p>
          <w:p w14:paraId="29DBBF18" w14:textId="77777777" w:rsidR="00C921A2" w:rsidRPr="005B3B68" w:rsidRDefault="00C921A2" w:rsidP="005B3B68">
            <w:pPr>
              <w:rPr>
                <w:rFonts w:ascii="Arial" w:hAnsi="Arial" w:cs="Arial"/>
                <w:color w:val="006600"/>
                <w:sz w:val="20"/>
                <w:szCs w:val="20"/>
              </w:rPr>
            </w:pPr>
          </w:p>
          <w:p w14:paraId="29A297F4" w14:textId="0F0C82D6" w:rsidR="005B3B68" w:rsidRPr="005B3B68" w:rsidRDefault="00E4669E" w:rsidP="005B3B68">
            <w:pPr>
              <w:rPr>
                <w:rFonts w:ascii="Arial" w:hAnsi="Arial" w:cs="Arial"/>
                <w:color w:val="006600"/>
                <w:sz w:val="20"/>
                <w:szCs w:val="20"/>
              </w:rPr>
            </w:pPr>
            <w:hyperlink r:id="rId17" w:history="1">
              <w:r w:rsidR="00C921A2" w:rsidRPr="00C921A2">
                <w:rPr>
                  <w:rStyle w:val="Hyperlink"/>
                  <w:rFonts w:ascii="Arial" w:hAnsi="Arial" w:cs="Arial"/>
                  <w:sz w:val="20"/>
                  <w:szCs w:val="20"/>
                </w:rPr>
                <w:t>Report</w:t>
              </w:r>
            </w:hyperlink>
          </w:p>
          <w:p w14:paraId="0F286AF0" w14:textId="476890A1" w:rsidR="005B3B68" w:rsidRPr="00F83137" w:rsidRDefault="005B3B68" w:rsidP="005B3B68">
            <w:pPr>
              <w:rPr>
                <w:rFonts w:ascii="Arial" w:hAnsi="Arial" w:cs="Arial"/>
                <w:color w:val="006600"/>
                <w:sz w:val="20"/>
                <w:szCs w:val="20"/>
              </w:rPr>
            </w:pPr>
          </w:p>
        </w:tc>
      </w:tr>
      <w:tr w:rsidR="00743F54" w14:paraId="5A5D8E67" w14:textId="77777777" w:rsidTr="0072600C">
        <w:tc>
          <w:tcPr>
            <w:tcW w:w="19319" w:type="dxa"/>
          </w:tcPr>
          <w:p w14:paraId="7489F08A" w14:textId="77777777" w:rsidR="00743F54" w:rsidRDefault="00743F54" w:rsidP="00743F54">
            <w:pPr>
              <w:rPr>
                <w:rFonts w:ascii="Arial" w:hAnsi="Arial" w:cs="Arial"/>
                <w:color w:val="006600"/>
                <w:sz w:val="20"/>
                <w:szCs w:val="20"/>
              </w:rPr>
            </w:pPr>
          </w:p>
          <w:p w14:paraId="023B687A" w14:textId="672386DA" w:rsidR="00743F54" w:rsidRPr="00743F54" w:rsidRDefault="00743F54" w:rsidP="00743F54">
            <w:pPr>
              <w:rPr>
                <w:rFonts w:ascii="Arial" w:hAnsi="Arial" w:cs="Arial"/>
                <w:b/>
                <w:color w:val="006600"/>
                <w:sz w:val="22"/>
                <w:szCs w:val="20"/>
              </w:rPr>
            </w:pPr>
            <w:r w:rsidRPr="00743F54">
              <w:rPr>
                <w:rFonts w:ascii="Arial" w:hAnsi="Arial" w:cs="Arial"/>
                <w:b/>
                <w:color w:val="006600"/>
                <w:sz w:val="22"/>
                <w:szCs w:val="20"/>
              </w:rPr>
              <w:t>Co</w:t>
            </w:r>
            <w:r>
              <w:rPr>
                <w:rFonts w:ascii="Arial" w:hAnsi="Arial" w:cs="Arial"/>
                <w:b/>
                <w:color w:val="006600"/>
                <w:sz w:val="22"/>
                <w:szCs w:val="20"/>
              </w:rPr>
              <w:t>-Production a</w:t>
            </w:r>
            <w:r w:rsidRPr="00743F54">
              <w:rPr>
                <w:rFonts w:ascii="Arial" w:hAnsi="Arial" w:cs="Arial"/>
                <w:b/>
                <w:color w:val="006600"/>
                <w:sz w:val="22"/>
                <w:szCs w:val="20"/>
              </w:rPr>
              <w:t xml:space="preserve">nd Communities: How </w:t>
            </w:r>
            <w:r>
              <w:rPr>
                <w:rFonts w:ascii="Arial" w:hAnsi="Arial" w:cs="Arial"/>
                <w:b/>
                <w:color w:val="006600"/>
                <w:sz w:val="22"/>
                <w:szCs w:val="20"/>
              </w:rPr>
              <w:t>to Make it Real f</w:t>
            </w:r>
            <w:r w:rsidRPr="00743F54">
              <w:rPr>
                <w:rFonts w:ascii="Arial" w:hAnsi="Arial" w:cs="Arial"/>
                <w:b/>
                <w:color w:val="006600"/>
                <w:sz w:val="22"/>
                <w:szCs w:val="20"/>
              </w:rPr>
              <w:t>or Commissioners</w:t>
            </w:r>
          </w:p>
          <w:p w14:paraId="3C23AFB7" w14:textId="77777777" w:rsidR="00743F54" w:rsidRPr="00743F54" w:rsidRDefault="00743F54" w:rsidP="00743F54">
            <w:pPr>
              <w:rPr>
                <w:rFonts w:ascii="Arial" w:hAnsi="Arial" w:cs="Arial"/>
                <w:color w:val="006600"/>
                <w:sz w:val="20"/>
                <w:szCs w:val="20"/>
              </w:rPr>
            </w:pPr>
            <w:r w:rsidRPr="00743F54">
              <w:rPr>
                <w:rFonts w:ascii="Arial" w:hAnsi="Arial" w:cs="Arial"/>
                <w:color w:val="006600"/>
                <w:sz w:val="20"/>
                <w:szCs w:val="20"/>
              </w:rPr>
              <w:t>Co-production is fundamental for good commissioning. This webinar looks at how commissioners and communities can work successfully together to maximise the existing resources and provide the best possible outcomes for people. This webinar looks at it from both the local authority and individual point of view, with real examples.</w:t>
            </w:r>
          </w:p>
          <w:p w14:paraId="4379B563" w14:textId="77777777" w:rsidR="00743F54" w:rsidRDefault="00743F54" w:rsidP="00743F54">
            <w:pPr>
              <w:rPr>
                <w:rFonts w:ascii="Arial" w:hAnsi="Arial" w:cs="Arial"/>
                <w:color w:val="006600"/>
                <w:sz w:val="20"/>
                <w:szCs w:val="20"/>
              </w:rPr>
            </w:pPr>
          </w:p>
          <w:p w14:paraId="2F306711" w14:textId="095A4084" w:rsidR="00743F54" w:rsidRDefault="00E4669E" w:rsidP="00743F54">
            <w:pPr>
              <w:rPr>
                <w:rFonts w:ascii="Arial" w:hAnsi="Arial" w:cs="Arial"/>
                <w:color w:val="006600"/>
                <w:sz w:val="20"/>
                <w:szCs w:val="20"/>
              </w:rPr>
            </w:pPr>
            <w:hyperlink r:id="rId18" w:history="1">
              <w:r w:rsidR="00743F54" w:rsidRPr="00743F54">
                <w:rPr>
                  <w:rStyle w:val="Hyperlink"/>
                  <w:rFonts w:ascii="Arial" w:hAnsi="Arial" w:cs="Arial"/>
                  <w:sz w:val="20"/>
                  <w:szCs w:val="20"/>
                </w:rPr>
                <w:t>Webinar</w:t>
              </w:r>
            </w:hyperlink>
          </w:p>
          <w:p w14:paraId="5BBC1AD0" w14:textId="14F4205B" w:rsidR="00743F54" w:rsidRDefault="00743F54" w:rsidP="00743F54">
            <w:pPr>
              <w:rPr>
                <w:rFonts w:ascii="Arial" w:hAnsi="Arial" w:cs="Arial"/>
                <w:color w:val="006600"/>
                <w:sz w:val="20"/>
                <w:szCs w:val="20"/>
              </w:rPr>
            </w:pPr>
          </w:p>
        </w:tc>
      </w:tr>
      <w:tr w:rsidR="00F370AE" w14:paraId="40906950" w14:textId="77777777" w:rsidTr="0072600C">
        <w:tc>
          <w:tcPr>
            <w:tcW w:w="19319" w:type="dxa"/>
          </w:tcPr>
          <w:p w14:paraId="7F24FFA5" w14:textId="77777777" w:rsidR="00F370AE" w:rsidRPr="00F370AE" w:rsidRDefault="00F370AE" w:rsidP="00743F54">
            <w:pPr>
              <w:rPr>
                <w:rFonts w:ascii="Arial" w:hAnsi="Arial" w:cs="Arial"/>
                <w:b/>
                <w:color w:val="006600"/>
                <w:sz w:val="22"/>
                <w:szCs w:val="20"/>
              </w:rPr>
            </w:pPr>
          </w:p>
          <w:p w14:paraId="5DD051BB" w14:textId="01ABBA2F" w:rsidR="00F370AE" w:rsidRPr="00F370AE" w:rsidRDefault="00F370AE" w:rsidP="00F370AE">
            <w:pPr>
              <w:rPr>
                <w:rFonts w:ascii="Arial" w:hAnsi="Arial" w:cs="Arial"/>
                <w:b/>
                <w:color w:val="006600"/>
                <w:sz w:val="22"/>
                <w:szCs w:val="20"/>
              </w:rPr>
            </w:pPr>
            <w:r w:rsidRPr="00F370AE">
              <w:rPr>
                <w:rFonts w:ascii="Arial" w:hAnsi="Arial" w:cs="Arial"/>
                <w:b/>
                <w:color w:val="006600"/>
                <w:sz w:val="22"/>
                <w:szCs w:val="20"/>
              </w:rPr>
              <w:t xml:space="preserve">Planning </w:t>
            </w:r>
            <w:r>
              <w:rPr>
                <w:rFonts w:ascii="Arial" w:hAnsi="Arial" w:cs="Arial"/>
                <w:b/>
                <w:color w:val="006600"/>
                <w:sz w:val="22"/>
                <w:szCs w:val="20"/>
              </w:rPr>
              <w:t>Early Childhood Services i</w:t>
            </w:r>
            <w:r w:rsidRPr="00F370AE">
              <w:rPr>
                <w:rFonts w:ascii="Arial" w:hAnsi="Arial" w:cs="Arial"/>
                <w:b/>
                <w:color w:val="006600"/>
                <w:sz w:val="22"/>
                <w:szCs w:val="20"/>
              </w:rPr>
              <w:t xml:space="preserve">n 2020: Learning </w:t>
            </w:r>
            <w:r>
              <w:rPr>
                <w:rFonts w:ascii="Arial" w:hAnsi="Arial" w:cs="Arial"/>
                <w:b/>
                <w:color w:val="006600"/>
                <w:sz w:val="22"/>
                <w:szCs w:val="20"/>
              </w:rPr>
              <w:t>from Practice a</w:t>
            </w:r>
            <w:r w:rsidRPr="00F370AE">
              <w:rPr>
                <w:rFonts w:ascii="Arial" w:hAnsi="Arial" w:cs="Arial"/>
                <w:b/>
                <w:color w:val="006600"/>
                <w:sz w:val="22"/>
                <w:szCs w:val="20"/>
              </w:rPr>
              <w:t xml:space="preserve">nd </w:t>
            </w:r>
            <w:r>
              <w:rPr>
                <w:rFonts w:ascii="Arial" w:hAnsi="Arial" w:cs="Arial"/>
                <w:b/>
                <w:color w:val="006600"/>
                <w:sz w:val="22"/>
                <w:szCs w:val="20"/>
              </w:rPr>
              <w:t>Research on Children’s Centres a</w:t>
            </w:r>
            <w:r w:rsidRPr="00F370AE">
              <w:rPr>
                <w:rFonts w:ascii="Arial" w:hAnsi="Arial" w:cs="Arial"/>
                <w:b/>
                <w:color w:val="006600"/>
                <w:sz w:val="22"/>
                <w:szCs w:val="20"/>
              </w:rPr>
              <w:t>nd Family Hubs Published</w:t>
            </w:r>
          </w:p>
          <w:p w14:paraId="684D558D" w14:textId="6D0CF31E" w:rsidR="0072600C" w:rsidRDefault="0072600C" w:rsidP="0072600C">
            <w:pPr>
              <w:rPr>
                <w:rFonts w:ascii="Arial" w:hAnsi="Arial" w:cs="Arial"/>
                <w:color w:val="006600"/>
                <w:sz w:val="20"/>
                <w:szCs w:val="20"/>
              </w:rPr>
            </w:pPr>
            <w:r w:rsidRPr="0072600C">
              <w:rPr>
                <w:rFonts w:ascii="Arial" w:hAnsi="Arial" w:cs="Arial"/>
                <w:color w:val="006600"/>
                <w:sz w:val="20"/>
                <w:szCs w:val="20"/>
              </w:rPr>
              <w:t>Sure Start and children’s centres have been an important, ambitious and evolving part of</w:t>
            </w:r>
            <w:r>
              <w:rPr>
                <w:rFonts w:ascii="Arial" w:hAnsi="Arial" w:cs="Arial"/>
                <w:color w:val="006600"/>
                <w:sz w:val="20"/>
                <w:szCs w:val="20"/>
              </w:rPr>
              <w:t xml:space="preserve"> </w:t>
            </w:r>
            <w:r w:rsidRPr="0072600C">
              <w:rPr>
                <w:rFonts w:ascii="Arial" w:hAnsi="Arial" w:cs="Arial"/>
                <w:color w:val="006600"/>
                <w:sz w:val="20"/>
                <w:szCs w:val="20"/>
              </w:rPr>
              <w:t>maternity and early year’s national policy and local services for the past two decades.</w:t>
            </w:r>
            <w:r>
              <w:rPr>
                <w:rFonts w:ascii="Arial" w:hAnsi="Arial" w:cs="Arial"/>
                <w:color w:val="006600"/>
                <w:sz w:val="20"/>
                <w:szCs w:val="20"/>
              </w:rPr>
              <w:t xml:space="preserve"> </w:t>
            </w:r>
            <w:r w:rsidRPr="0072600C">
              <w:rPr>
                <w:rFonts w:ascii="Arial" w:hAnsi="Arial" w:cs="Arial"/>
                <w:color w:val="006600"/>
                <w:sz w:val="20"/>
                <w:szCs w:val="20"/>
              </w:rPr>
              <w:t>Since the introduction of revised statutory guidance for children’s centres in 2013 there</w:t>
            </w:r>
            <w:r>
              <w:rPr>
                <w:rFonts w:ascii="Arial" w:hAnsi="Arial" w:cs="Arial"/>
                <w:color w:val="006600"/>
                <w:sz w:val="20"/>
                <w:szCs w:val="20"/>
              </w:rPr>
              <w:t xml:space="preserve"> </w:t>
            </w:r>
            <w:r w:rsidRPr="0072600C">
              <w:rPr>
                <w:rFonts w:ascii="Arial" w:hAnsi="Arial" w:cs="Arial"/>
                <w:color w:val="006600"/>
                <w:sz w:val="20"/>
                <w:szCs w:val="20"/>
              </w:rPr>
              <w:t>has been an increasing diversity of local delivery approaches as local authorities respond</w:t>
            </w:r>
            <w:r>
              <w:rPr>
                <w:rFonts w:ascii="Arial" w:hAnsi="Arial" w:cs="Arial"/>
                <w:color w:val="006600"/>
                <w:sz w:val="20"/>
                <w:szCs w:val="20"/>
              </w:rPr>
              <w:t xml:space="preserve"> </w:t>
            </w:r>
            <w:r w:rsidRPr="0072600C">
              <w:rPr>
                <w:rFonts w:ascii="Arial" w:hAnsi="Arial" w:cs="Arial"/>
                <w:color w:val="006600"/>
                <w:sz w:val="20"/>
                <w:szCs w:val="20"/>
              </w:rPr>
              <w:t>to changes in population need and public funding. This includes adapted approaches to</w:t>
            </w:r>
            <w:r>
              <w:rPr>
                <w:rFonts w:ascii="Arial" w:hAnsi="Arial" w:cs="Arial"/>
                <w:color w:val="006600"/>
                <w:sz w:val="20"/>
                <w:szCs w:val="20"/>
              </w:rPr>
              <w:t xml:space="preserve"> </w:t>
            </w:r>
            <w:r w:rsidRPr="0072600C">
              <w:rPr>
                <w:rFonts w:ascii="Arial" w:hAnsi="Arial" w:cs="Arial"/>
                <w:color w:val="006600"/>
                <w:sz w:val="20"/>
                <w:szCs w:val="20"/>
              </w:rPr>
              <w:t>delivering local place-based whole family services, such as family and integrated hubs.</w:t>
            </w:r>
          </w:p>
          <w:p w14:paraId="6B7DC853" w14:textId="77777777" w:rsidR="0072600C" w:rsidRDefault="0072600C" w:rsidP="0072600C">
            <w:pPr>
              <w:rPr>
                <w:rFonts w:ascii="Arial" w:hAnsi="Arial" w:cs="Arial"/>
                <w:color w:val="006600"/>
                <w:sz w:val="20"/>
                <w:szCs w:val="20"/>
              </w:rPr>
            </w:pPr>
          </w:p>
          <w:p w14:paraId="49705820" w14:textId="79D7EBCB" w:rsidR="00F370AE" w:rsidRDefault="00F370AE" w:rsidP="0072600C">
            <w:pPr>
              <w:rPr>
                <w:rFonts w:ascii="Arial" w:hAnsi="Arial" w:cs="Arial"/>
                <w:color w:val="006600"/>
                <w:sz w:val="20"/>
                <w:szCs w:val="20"/>
              </w:rPr>
            </w:pPr>
            <w:r w:rsidRPr="00F370AE">
              <w:rPr>
                <w:rFonts w:ascii="Arial" w:hAnsi="Arial" w:cs="Arial"/>
                <w:color w:val="006600"/>
                <w:sz w:val="20"/>
                <w:szCs w:val="20"/>
              </w:rPr>
              <w:t>This report sets out to understand contemporary local practice relating to children's centres and family hubs, and to explore how far this current practice, alongside existing research and evidence, can guide the future development of these important aspects of early childhood services.</w:t>
            </w:r>
          </w:p>
          <w:p w14:paraId="75F18EC6" w14:textId="77777777" w:rsidR="00F370AE" w:rsidRDefault="00F370AE" w:rsidP="00743F54">
            <w:pPr>
              <w:rPr>
                <w:rFonts w:ascii="Arial" w:hAnsi="Arial" w:cs="Arial"/>
                <w:color w:val="006600"/>
                <w:sz w:val="20"/>
                <w:szCs w:val="20"/>
              </w:rPr>
            </w:pPr>
          </w:p>
          <w:p w14:paraId="6285322F" w14:textId="6DFC5FB0" w:rsidR="0072600C" w:rsidRDefault="0072600C" w:rsidP="00743F54">
            <w:pPr>
              <w:rPr>
                <w:rFonts w:ascii="Arial" w:hAnsi="Arial" w:cs="Arial"/>
                <w:color w:val="006600"/>
                <w:sz w:val="20"/>
                <w:szCs w:val="20"/>
              </w:rPr>
            </w:pPr>
            <w:hyperlink r:id="rId19" w:history="1">
              <w:r w:rsidRPr="0072600C">
                <w:rPr>
                  <w:rStyle w:val="Hyperlink"/>
                  <w:rFonts w:ascii="Arial" w:hAnsi="Arial" w:cs="Arial"/>
                  <w:sz w:val="20"/>
                  <w:szCs w:val="20"/>
                </w:rPr>
                <w:t>Re</w:t>
              </w:r>
              <w:bookmarkStart w:id="0" w:name="_GoBack"/>
              <w:bookmarkEnd w:id="0"/>
              <w:r w:rsidRPr="0072600C">
                <w:rPr>
                  <w:rStyle w:val="Hyperlink"/>
                  <w:rFonts w:ascii="Arial" w:hAnsi="Arial" w:cs="Arial"/>
                  <w:sz w:val="20"/>
                  <w:szCs w:val="20"/>
                </w:rPr>
                <w:t>port</w:t>
              </w:r>
            </w:hyperlink>
          </w:p>
          <w:p w14:paraId="2529683B" w14:textId="77777777" w:rsidR="00F370AE" w:rsidRDefault="00F370AE" w:rsidP="00743F54">
            <w:pPr>
              <w:rPr>
                <w:rFonts w:ascii="Arial" w:hAnsi="Arial" w:cs="Arial"/>
                <w:color w:val="006600"/>
                <w:sz w:val="20"/>
                <w:szCs w:val="20"/>
              </w:rPr>
            </w:pPr>
          </w:p>
        </w:tc>
      </w:tr>
      <w:tr w:rsidR="00E93912" w14:paraId="4B4674FE" w14:textId="77777777" w:rsidTr="0072600C">
        <w:tc>
          <w:tcPr>
            <w:tcW w:w="19319" w:type="dxa"/>
          </w:tcPr>
          <w:p w14:paraId="4343D8BD" w14:textId="77777777" w:rsidR="00A63CB0" w:rsidRDefault="00A63CB0" w:rsidP="00A63CB0">
            <w:pPr>
              <w:rPr>
                <w:rFonts w:ascii="Arial" w:hAnsi="Arial" w:cs="Arial"/>
                <w:color w:val="006600"/>
                <w:sz w:val="20"/>
                <w:szCs w:val="20"/>
              </w:rPr>
            </w:pPr>
          </w:p>
          <w:p w14:paraId="5835CEA6" w14:textId="440FB2C7" w:rsidR="00A63CB0" w:rsidRPr="00A63CB0" w:rsidRDefault="00A63CB0" w:rsidP="00A63CB0">
            <w:pPr>
              <w:rPr>
                <w:rFonts w:ascii="Arial" w:hAnsi="Arial" w:cs="Arial"/>
                <w:b/>
                <w:color w:val="006600"/>
                <w:sz w:val="22"/>
                <w:szCs w:val="20"/>
              </w:rPr>
            </w:pPr>
            <w:r w:rsidRPr="00A63CB0">
              <w:rPr>
                <w:rFonts w:ascii="Arial" w:hAnsi="Arial" w:cs="Arial"/>
                <w:b/>
                <w:color w:val="006600"/>
                <w:sz w:val="22"/>
                <w:szCs w:val="20"/>
              </w:rPr>
              <w:t xml:space="preserve">How </w:t>
            </w:r>
            <w:r>
              <w:rPr>
                <w:rFonts w:ascii="Arial" w:hAnsi="Arial" w:cs="Arial"/>
                <w:b/>
                <w:color w:val="006600"/>
                <w:sz w:val="22"/>
                <w:szCs w:val="20"/>
              </w:rPr>
              <w:t>are the Lives of Families w</w:t>
            </w:r>
            <w:r w:rsidRPr="00A63CB0">
              <w:rPr>
                <w:rFonts w:ascii="Arial" w:hAnsi="Arial" w:cs="Arial"/>
                <w:b/>
                <w:color w:val="006600"/>
                <w:sz w:val="22"/>
                <w:szCs w:val="20"/>
              </w:rPr>
              <w:t>ith Young Children Changing? The Chang</w:t>
            </w:r>
            <w:r>
              <w:rPr>
                <w:rFonts w:ascii="Arial" w:hAnsi="Arial" w:cs="Arial"/>
                <w:b/>
                <w:color w:val="006600"/>
                <w:sz w:val="22"/>
                <w:szCs w:val="20"/>
              </w:rPr>
              <w:t>ing Face of Early Childhood in t</w:t>
            </w:r>
            <w:r w:rsidRPr="00A63CB0">
              <w:rPr>
                <w:rFonts w:ascii="Arial" w:hAnsi="Arial" w:cs="Arial"/>
                <w:b/>
                <w:color w:val="006600"/>
                <w:sz w:val="22"/>
                <w:szCs w:val="20"/>
              </w:rPr>
              <w:t>he UK</w:t>
            </w:r>
          </w:p>
          <w:p w14:paraId="1CDE90A5" w14:textId="77777777" w:rsidR="00485588" w:rsidRDefault="00A63CB0" w:rsidP="00A63CB0">
            <w:pPr>
              <w:rPr>
                <w:rFonts w:ascii="Arial" w:hAnsi="Arial" w:cs="Arial"/>
                <w:color w:val="006600"/>
                <w:sz w:val="20"/>
                <w:szCs w:val="20"/>
              </w:rPr>
            </w:pPr>
            <w:r w:rsidRPr="00A63CB0">
              <w:rPr>
                <w:rFonts w:ascii="Arial" w:hAnsi="Arial" w:cs="Arial"/>
                <w:color w:val="006600"/>
                <w:sz w:val="20"/>
                <w:szCs w:val="20"/>
              </w:rPr>
              <w:t>This evidence review reveals the extent of changes to family life in the UK over the past 20 years, and highlights how these changes are experienced unequally across the population. The report argues that, without understanding family life today, the policies and initiatives that seek to address other key areas of society – education, the economy, physical health and mental health – will falter.</w:t>
            </w:r>
          </w:p>
          <w:p w14:paraId="215FD672" w14:textId="0FEA32A6" w:rsidR="00A63CB0" w:rsidRPr="00A63CB0" w:rsidRDefault="00A63CB0" w:rsidP="00A63CB0">
            <w:pPr>
              <w:rPr>
                <w:rStyle w:val="Hyperlink"/>
                <w:rFonts w:ascii="Arial" w:hAnsi="Arial" w:cs="Arial"/>
                <w:sz w:val="20"/>
                <w:szCs w:val="20"/>
              </w:rPr>
            </w:pPr>
            <w:r>
              <w:rPr>
                <w:rFonts w:ascii="Arial" w:hAnsi="Arial" w:cs="Arial"/>
                <w:color w:val="006600"/>
                <w:sz w:val="20"/>
                <w:szCs w:val="20"/>
              </w:rPr>
              <w:fldChar w:fldCharType="begin"/>
            </w:r>
            <w:r>
              <w:rPr>
                <w:rFonts w:ascii="Arial" w:hAnsi="Arial" w:cs="Arial"/>
                <w:color w:val="006600"/>
                <w:sz w:val="20"/>
                <w:szCs w:val="20"/>
              </w:rPr>
              <w:instrText xml:space="preserve"> HYPERLINK "https://mk0nuffieldfounpg9ee.kinstacdn.com/wp-content/uploads/2020/11/How-are-the-lives-of-families-with-young-children-changing-Nuffield-Foundation.pdf?utm_source=The%20King%27s%20Fund%20newsletters%20%28main%20account%29&amp;utm_medium=email&amp;utm_campaign=11997517_NEWSL_HWB_2020-12-07&amp;dm_i=21A8,755CD,FLWQCU,SXDJ2,1" </w:instrText>
            </w:r>
            <w:r>
              <w:rPr>
                <w:rFonts w:ascii="Arial" w:hAnsi="Arial" w:cs="Arial"/>
                <w:color w:val="006600"/>
                <w:sz w:val="20"/>
                <w:szCs w:val="20"/>
              </w:rPr>
              <w:fldChar w:fldCharType="separate"/>
            </w:r>
          </w:p>
          <w:p w14:paraId="74B29858" w14:textId="5F84B0B5" w:rsidR="00A63CB0" w:rsidRDefault="00A63CB0" w:rsidP="00A63CB0">
            <w:pPr>
              <w:rPr>
                <w:rFonts w:ascii="Arial" w:hAnsi="Arial" w:cs="Arial"/>
                <w:color w:val="006600"/>
                <w:sz w:val="20"/>
                <w:szCs w:val="20"/>
              </w:rPr>
            </w:pPr>
            <w:r w:rsidRPr="00A63CB0">
              <w:rPr>
                <w:rStyle w:val="Hyperlink"/>
                <w:rFonts w:ascii="Arial" w:hAnsi="Arial" w:cs="Arial"/>
                <w:sz w:val="20"/>
                <w:szCs w:val="20"/>
              </w:rPr>
              <w:t>Review</w:t>
            </w:r>
            <w:r>
              <w:rPr>
                <w:rFonts w:ascii="Arial" w:hAnsi="Arial" w:cs="Arial"/>
                <w:color w:val="006600"/>
                <w:sz w:val="20"/>
                <w:szCs w:val="20"/>
              </w:rPr>
              <w:fldChar w:fldCharType="end"/>
            </w:r>
          </w:p>
          <w:p w14:paraId="49688F18" w14:textId="2345AE7E" w:rsidR="005C7BF1" w:rsidRPr="00F83137" w:rsidRDefault="005C7BF1" w:rsidP="00A63CB0">
            <w:pPr>
              <w:rPr>
                <w:rFonts w:ascii="Arial" w:hAnsi="Arial" w:cs="Arial"/>
                <w:color w:val="006600"/>
                <w:sz w:val="20"/>
                <w:szCs w:val="20"/>
              </w:rPr>
            </w:pPr>
          </w:p>
        </w:tc>
      </w:tr>
      <w:tr w:rsidR="00E052D3" w14:paraId="04D996E4" w14:textId="77777777" w:rsidTr="0072600C">
        <w:tc>
          <w:tcPr>
            <w:tcW w:w="19319" w:type="dxa"/>
          </w:tcPr>
          <w:p w14:paraId="0449B5FC" w14:textId="77777777" w:rsidR="00E052D3" w:rsidRDefault="00E052D3" w:rsidP="00E052D3">
            <w:pPr>
              <w:rPr>
                <w:rFonts w:ascii="Arial" w:hAnsi="Arial" w:cs="Arial"/>
                <w:color w:val="006600"/>
                <w:sz w:val="20"/>
                <w:szCs w:val="20"/>
              </w:rPr>
            </w:pPr>
          </w:p>
          <w:p w14:paraId="6010C127" w14:textId="5E716F63" w:rsidR="00E052D3" w:rsidRPr="00E052D3" w:rsidRDefault="00E052D3" w:rsidP="00E052D3">
            <w:pPr>
              <w:rPr>
                <w:rFonts w:ascii="Arial" w:hAnsi="Arial" w:cs="Arial"/>
                <w:b/>
                <w:color w:val="006600"/>
                <w:sz w:val="22"/>
                <w:szCs w:val="20"/>
              </w:rPr>
            </w:pPr>
            <w:r w:rsidRPr="00E052D3">
              <w:rPr>
                <w:rFonts w:ascii="Arial" w:hAnsi="Arial" w:cs="Arial"/>
                <w:b/>
                <w:color w:val="006600"/>
                <w:sz w:val="22"/>
                <w:szCs w:val="20"/>
              </w:rPr>
              <w:t xml:space="preserve">Child </w:t>
            </w:r>
            <w:r>
              <w:rPr>
                <w:rFonts w:ascii="Arial" w:hAnsi="Arial" w:cs="Arial"/>
                <w:b/>
                <w:color w:val="006600"/>
                <w:sz w:val="22"/>
                <w:szCs w:val="20"/>
              </w:rPr>
              <w:t>Sexual Abuse i</w:t>
            </w:r>
            <w:r w:rsidRPr="00E052D3">
              <w:rPr>
                <w:rFonts w:ascii="Arial" w:hAnsi="Arial" w:cs="Arial"/>
                <w:b/>
                <w:color w:val="006600"/>
                <w:sz w:val="22"/>
                <w:szCs w:val="20"/>
              </w:rPr>
              <w:t>n Healthcare Contexts</w:t>
            </w:r>
          </w:p>
          <w:p w14:paraId="1AD7406B" w14:textId="77777777" w:rsidR="00E052D3" w:rsidRDefault="00E052D3" w:rsidP="00E052D3">
            <w:pPr>
              <w:rPr>
                <w:rFonts w:ascii="Arial" w:hAnsi="Arial" w:cs="Arial"/>
                <w:color w:val="006600"/>
                <w:sz w:val="20"/>
                <w:szCs w:val="20"/>
              </w:rPr>
            </w:pPr>
            <w:r w:rsidRPr="00E052D3">
              <w:rPr>
                <w:rFonts w:ascii="Arial" w:hAnsi="Arial" w:cs="Arial"/>
                <w:color w:val="006600"/>
                <w:sz w:val="20"/>
                <w:szCs w:val="20"/>
              </w:rPr>
              <w:t>This report finds that health care practitioners abused their positions of trust and authority to sexually abuse children under the guise of medical procedures. Based on the accounts of 109 victims and survivors who came forward to the Truth Project, the report analyses experiences of abuse across a wide range of health care settings from the 1960s to the 2000s. The report provides an insight into the role of health care in victims' and survivors’ lives, revealing that for many participants, their health care needs related to the physical, psychological and sexual abuse they had suffered.</w:t>
            </w:r>
          </w:p>
          <w:p w14:paraId="4ECF015E" w14:textId="77777777" w:rsidR="00E052D3" w:rsidRDefault="00E052D3" w:rsidP="00E052D3">
            <w:pPr>
              <w:rPr>
                <w:rFonts w:ascii="Arial" w:hAnsi="Arial" w:cs="Arial"/>
                <w:color w:val="006600"/>
                <w:sz w:val="20"/>
                <w:szCs w:val="20"/>
              </w:rPr>
            </w:pPr>
          </w:p>
          <w:p w14:paraId="76744B56" w14:textId="5DAA8BC3" w:rsidR="00E052D3" w:rsidRDefault="00E4669E" w:rsidP="00E052D3">
            <w:pPr>
              <w:rPr>
                <w:rFonts w:ascii="Arial" w:hAnsi="Arial" w:cs="Arial"/>
                <w:color w:val="006600"/>
                <w:sz w:val="20"/>
                <w:szCs w:val="20"/>
              </w:rPr>
            </w:pPr>
            <w:hyperlink r:id="rId20" w:history="1">
              <w:r w:rsidR="00E052D3" w:rsidRPr="00E052D3">
                <w:rPr>
                  <w:rStyle w:val="Hyperlink"/>
                  <w:rFonts w:ascii="Arial" w:hAnsi="Arial" w:cs="Arial"/>
                  <w:sz w:val="20"/>
                  <w:szCs w:val="20"/>
                </w:rPr>
                <w:t>Report</w:t>
              </w:r>
            </w:hyperlink>
          </w:p>
          <w:p w14:paraId="62BCECE9" w14:textId="7DCEDEE3" w:rsidR="00E052D3" w:rsidRDefault="00E052D3" w:rsidP="00E052D3">
            <w:pPr>
              <w:rPr>
                <w:rFonts w:ascii="Arial" w:hAnsi="Arial" w:cs="Arial"/>
                <w:color w:val="006600"/>
                <w:sz w:val="20"/>
                <w:szCs w:val="20"/>
              </w:rPr>
            </w:pPr>
          </w:p>
        </w:tc>
      </w:tr>
      <w:tr w:rsidR="00157613" w14:paraId="229129AA" w14:textId="77777777" w:rsidTr="0072600C">
        <w:tc>
          <w:tcPr>
            <w:tcW w:w="19319" w:type="dxa"/>
          </w:tcPr>
          <w:p w14:paraId="35F81947" w14:textId="0E3088BF" w:rsidR="00157613" w:rsidRDefault="00157613" w:rsidP="00E052D3">
            <w:pPr>
              <w:rPr>
                <w:rFonts w:ascii="Arial" w:hAnsi="Arial" w:cs="Arial"/>
                <w:color w:val="006600"/>
                <w:sz w:val="20"/>
                <w:szCs w:val="20"/>
              </w:rPr>
            </w:pPr>
          </w:p>
          <w:p w14:paraId="6BA6CBC8" w14:textId="03391B81" w:rsidR="00157613" w:rsidRPr="00157613" w:rsidRDefault="00157613" w:rsidP="00157613">
            <w:pPr>
              <w:rPr>
                <w:rFonts w:ascii="Arial" w:hAnsi="Arial" w:cs="Arial"/>
                <w:b/>
                <w:color w:val="006600"/>
                <w:sz w:val="22"/>
                <w:szCs w:val="20"/>
              </w:rPr>
            </w:pPr>
            <w:r>
              <w:rPr>
                <w:rFonts w:ascii="Arial" w:hAnsi="Arial" w:cs="Arial"/>
                <w:b/>
                <w:color w:val="006600"/>
                <w:sz w:val="22"/>
                <w:szCs w:val="20"/>
              </w:rPr>
              <w:t>State of t</w:t>
            </w:r>
            <w:r w:rsidRPr="00157613">
              <w:rPr>
                <w:rFonts w:ascii="Arial" w:hAnsi="Arial" w:cs="Arial"/>
                <w:b/>
                <w:color w:val="006600"/>
                <w:sz w:val="22"/>
                <w:szCs w:val="20"/>
              </w:rPr>
              <w:t xml:space="preserve">he Nation: Understanding </w:t>
            </w:r>
            <w:r>
              <w:rPr>
                <w:rFonts w:ascii="Arial" w:hAnsi="Arial" w:cs="Arial"/>
                <w:b/>
                <w:color w:val="006600"/>
                <w:sz w:val="22"/>
                <w:szCs w:val="20"/>
              </w:rPr>
              <w:t>Public Attitudes t</w:t>
            </w:r>
            <w:r w:rsidRPr="00157613">
              <w:rPr>
                <w:rFonts w:ascii="Arial" w:hAnsi="Arial" w:cs="Arial"/>
                <w:b/>
                <w:color w:val="006600"/>
                <w:sz w:val="22"/>
                <w:szCs w:val="20"/>
              </w:rPr>
              <w:t xml:space="preserve">o </w:t>
            </w:r>
            <w:r>
              <w:rPr>
                <w:rFonts w:ascii="Arial" w:hAnsi="Arial" w:cs="Arial"/>
                <w:b/>
                <w:color w:val="006600"/>
                <w:sz w:val="22"/>
                <w:szCs w:val="20"/>
              </w:rPr>
              <w:t>t</w:t>
            </w:r>
            <w:r w:rsidRPr="00157613">
              <w:rPr>
                <w:rFonts w:ascii="Arial" w:hAnsi="Arial" w:cs="Arial"/>
                <w:b/>
                <w:color w:val="006600"/>
                <w:sz w:val="22"/>
                <w:szCs w:val="20"/>
              </w:rPr>
              <w:t>he Early Years</w:t>
            </w:r>
          </w:p>
          <w:p w14:paraId="1FB00BB5" w14:textId="1028773E" w:rsidR="00157613" w:rsidRDefault="00157613" w:rsidP="00157613">
            <w:pPr>
              <w:rPr>
                <w:rFonts w:ascii="Arial" w:hAnsi="Arial" w:cs="Arial"/>
                <w:color w:val="006600"/>
                <w:sz w:val="20"/>
                <w:szCs w:val="20"/>
              </w:rPr>
            </w:pPr>
            <w:r w:rsidRPr="00157613">
              <w:rPr>
                <w:rFonts w:ascii="Arial" w:hAnsi="Arial" w:cs="Arial"/>
                <w:color w:val="006600"/>
                <w:sz w:val="20"/>
                <w:szCs w:val="20"/>
              </w:rPr>
              <w:t>Science tells us that a child’s experiences from conception through their first five years</w:t>
            </w:r>
            <w:r>
              <w:rPr>
                <w:rFonts w:ascii="Arial" w:hAnsi="Arial" w:cs="Arial"/>
                <w:color w:val="006600"/>
                <w:sz w:val="20"/>
                <w:szCs w:val="20"/>
              </w:rPr>
              <w:t xml:space="preserve"> </w:t>
            </w:r>
            <w:r w:rsidRPr="00157613">
              <w:rPr>
                <w:rFonts w:ascii="Arial" w:hAnsi="Arial" w:cs="Arial"/>
                <w:color w:val="006600"/>
                <w:sz w:val="20"/>
                <w:szCs w:val="20"/>
              </w:rPr>
              <w:t>will go on to shape their next 50. It tells us that the kind of children we raise today, will</w:t>
            </w:r>
            <w:r>
              <w:rPr>
                <w:rFonts w:ascii="Arial" w:hAnsi="Arial" w:cs="Arial"/>
                <w:color w:val="006600"/>
                <w:sz w:val="20"/>
                <w:szCs w:val="20"/>
              </w:rPr>
              <w:t xml:space="preserve"> </w:t>
            </w:r>
            <w:r w:rsidRPr="00157613">
              <w:rPr>
                <w:rFonts w:ascii="Arial" w:hAnsi="Arial" w:cs="Arial"/>
                <w:color w:val="006600"/>
                <w:sz w:val="20"/>
                <w:szCs w:val="20"/>
              </w:rPr>
              <w:t>reflect the kind of world we will live in tomorrow. It tells us that investing in the start of</w:t>
            </w:r>
            <w:r>
              <w:rPr>
                <w:rFonts w:ascii="Arial" w:hAnsi="Arial" w:cs="Arial"/>
                <w:color w:val="006600"/>
                <w:sz w:val="20"/>
                <w:szCs w:val="20"/>
              </w:rPr>
              <w:t xml:space="preserve"> </w:t>
            </w:r>
            <w:r w:rsidRPr="00157613">
              <w:rPr>
                <w:rFonts w:ascii="Arial" w:hAnsi="Arial" w:cs="Arial"/>
                <w:color w:val="006600"/>
                <w:sz w:val="20"/>
                <w:szCs w:val="20"/>
              </w:rPr>
              <w:t>life is not an indulgence, but economically, socially and psychologically vital to a</w:t>
            </w:r>
            <w:r>
              <w:rPr>
                <w:rFonts w:ascii="Arial" w:hAnsi="Arial" w:cs="Arial"/>
                <w:color w:val="006600"/>
                <w:sz w:val="20"/>
                <w:szCs w:val="20"/>
              </w:rPr>
              <w:t xml:space="preserve"> </w:t>
            </w:r>
            <w:r w:rsidRPr="00157613">
              <w:rPr>
                <w:rFonts w:ascii="Arial" w:hAnsi="Arial" w:cs="Arial"/>
                <w:color w:val="006600"/>
                <w:sz w:val="20"/>
                <w:szCs w:val="20"/>
              </w:rPr>
              <w:t>prosperous society</w:t>
            </w:r>
            <w:r>
              <w:rPr>
                <w:rFonts w:ascii="Arial" w:hAnsi="Arial" w:cs="Arial"/>
                <w:color w:val="006600"/>
                <w:sz w:val="20"/>
                <w:szCs w:val="20"/>
              </w:rPr>
              <w:t>.</w:t>
            </w:r>
          </w:p>
          <w:p w14:paraId="7B7337CC" w14:textId="77777777" w:rsidR="00157613" w:rsidRDefault="00157613" w:rsidP="00157613">
            <w:pPr>
              <w:rPr>
                <w:rFonts w:ascii="Arial" w:hAnsi="Arial" w:cs="Arial"/>
                <w:color w:val="006600"/>
                <w:sz w:val="20"/>
                <w:szCs w:val="20"/>
              </w:rPr>
            </w:pPr>
          </w:p>
          <w:p w14:paraId="76FAAFC5" w14:textId="256F8B16" w:rsidR="00157613" w:rsidRDefault="00157613" w:rsidP="00157613">
            <w:pPr>
              <w:rPr>
                <w:rFonts w:ascii="Arial" w:hAnsi="Arial" w:cs="Arial"/>
                <w:color w:val="006600"/>
                <w:sz w:val="20"/>
                <w:szCs w:val="20"/>
              </w:rPr>
            </w:pPr>
            <w:r w:rsidRPr="00157613">
              <w:rPr>
                <w:rFonts w:ascii="Arial" w:hAnsi="Arial" w:cs="Arial"/>
                <w:color w:val="006600"/>
                <w:sz w:val="20"/>
                <w:szCs w:val="20"/>
              </w:rPr>
              <w:t>This report sets out the findings from the most comprehensive study of attitudes</w:t>
            </w:r>
            <w:r>
              <w:rPr>
                <w:rFonts w:ascii="Arial" w:hAnsi="Arial" w:cs="Arial"/>
                <w:color w:val="006600"/>
                <w:sz w:val="20"/>
                <w:szCs w:val="20"/>
              </w:rPr>
              <w:t xml:space="preserve"> </w:t>
            </w:r>
            <w:r w:rsidRPr="00157613">
              <w:rPr>
                <w:rFonts w:ascii="Arial" w:hAnsi="Arial" w:cs="Arial"/>
                <w:color w:val="006600"/>
                <w:sz w:val="20"/>
                <w:szCs w:val="20"/>
              </w:rPr>
              <w:t>towards bringing up children from conception to 5 years ever undertaken in the United</w:t>
            </w:r>
            <w:r>
              <w:rPr>
                <w:rFonts w:ascii="Arial" w:hAnsi="Arial" w:cs="Arial"/>
                <w:color w:val="006600"/>
                <w:sz w:val="20"/>
                <w:szCs w:val="20"/>
              </w:rPr>
              <w:t xml:space="preserve"> </w:t>
            </w:r>
            <w:r w:rsidRPr="00157613">
              <w:rPr>
                <w:rFonts w:ascii="Arial" w:hAnsi="Arial" w:cs="Arial"/>
                <w:color w:val="006600"/>
                <w:sz w:val="20"/>
                <w:szCs w:val="20"/>
              </w:rPr>
              <w:t>Kingdom. Thousands of parents and non-parents have participated to help shed light</w:t>
            </w:r>
            <w:r>
              <w:rPr>
                <w:rFonts w:ascii="Arial" w:hAnsi="Arial" w:cs="Arial"/>
                <w:color w:val="006600"/>
                <w:sz w:val="20"/>
                <w:szCs w:val="20"/>
              </w:rPr>
              <w:t xml:space="preserve"> </w:t>
            </w:r>
            <w:r w:rsidRPr="00157613">
              <w:rPr>
                <w:rFonts w:ascii="Arial" w:hAnsi="Arial" w:cs="Arial"/>
                <w:color w:val="006600"/>
                <w:sz w:val="20"/>
                <w:szCs w:val="20"/>
              </w:rPr>
              <w:t>on how we approach the early years of life for children in the UK.</w:t>
            </w:r>
          </w:p>
          <w:p w14:paraId="43379279" w14:textId="77777777" w:rsidR="00157613" w:rsidRDefault="00157613" w:rsidP="00157613">
            <w:pPr>
              <w:rPr>
                <w:rFonts w:ascii="Arial" w:hAnsi="Arial" w:cs="Arial"/>
                <w:color w:val="006600"/>
                <w:sz w:val="20"/>
                <w:szCs w:val="20"/>
              </w:rPr>
            </w:pPr>
          </w:p>
          <w:p w14:paraId="45FB10BC" w14:textId="5AB49834" w:rsidR="00157613" w:rsidRDefault="00E4669E" w:rsidP="00157613">
            <w:pPr>
              <w:rPr>
                <w:rFonts w:ascii="Arial" w:hAnsi="Arial" w:cs="Arial"/>
                <w:color w:val="006600"/>
                <w:sz w:val="20"/>
                <w:szCs w:val="20"/>
              </w:rPr>
            </w:pPr>
            <w:hyperlink r:id="rId21" w:history="1">
              <w:r w:rsidR="00157613" w:rsidRPr="00157613">
                <w:rPr>
                  <w:rStyle w:val="Hyperlink"/>
                  <w:rFonts w:ascii="Arial" w:hAnsi="Arial" w:cs="Arial"/>
                  <w:sz w:val="20"/>
                  <w:szCs w:val="20"/>
                </w:rPr>
                <w:t>Report</w:t>
              </w:r>
            </w:hyperlink>
          </w:p>
          <w:p w14:paraId="0A5CBB7C" w14:textId="77777777" w:rsidR="00157613" w:rsidRDefault="00157613" w:rsidP="00E052D3">
            <w:pPr>
              <w:rPr>
                <w:rFonts w:ascii="Arial" w:hAnsi="Arial" w:cs="Arial"/>
                <w:color w:val="006600"/>
                <w:sz w:val="20"/>
                <w:szCs w:val="20"/>
              </w:rPr>
            </w:pPr>
          </w:p>
        </w:tc>
      </w:tr>
      <w:tr w:rsidR="00F4144B" w14:paraId="423012CB" w14:textId="77777777" w:rsidTr="0072600C">
        <w:tc>
          <w:tcPr>
            <w:tcW w:w="19319" w:type="dxa"/>
          </w:tcPr>
          <w:p w14:paraId="494DD727" w14:textId="77777777" w:rsidR="00F4144B" w:rsidRPr="00F4144B" w:rsidRDefault="00F4144B" w:rsidP="00E052D3">
            <w:pPr>
              <w:rPr>
                <w:rFonts w:ascii="Arial" w:hAnsi="Arial" w:cs="Arial"/>
                <w:b/>
                <w:color w:val="006600"/>
                <w:sz w:val="22"/>
                <w:szCs w:val="20"/>
              </w:rPr>
            </w:pPr>
          </w:p>
          <w:p w14:paraId="7E80F64A" w14:textId="4096800E" w:rsidR="00F4144B" w:rsidRPr="00F4144B" w:rsidRDefault="00F4144B" w:rsidP="00F4144B">
            <w:pPr>
              <w:rPr>
                <w:rFonts w:ascii="Arial" w:hAnsi="Arial" w:cs="Arial"/>
                <w:b/>
                <w:color w:val="006600"/>
                <w:sz w:val="22"/>
                <w:szCs w:val="20"/>
              </w:rPr>
            </w:pPr>
            <w:r w:rsidRPr="00F4144B">
              <w:rPr>
                <w:rFonts w:ascii="Arial" w:hAnsi="Arial" w:cs="Arial"/>
                <w:b/>
                <w:color w:val="006600"/>
                <w:sz w:val="22"/>
                <w:szCs w:val="20"/>
              </w:rPr>
              <w:t xml:space="preserve">Unseen </w:t>
            </w:r>
            <w:r>
              <w:rPr>
                <w:rFonts w:ascii="Arial" w:hAnsi="Arial" w:cs="Arial"/>
                <w:b/>
                <w:color w:val="006600"/>
                <w:sz w:val="22"/>
                <w:szCs w:val="20"/>
              </w:rPr>
              <w:t>and Undervalued: The Value o</w:t>
            </w:r>
            <w:r w:rsidRPr="00F4144B">
              <w:rPr>
                <w:rFonts w:ascii="Arial" w:hAnsi="Arial" w:cs="Arial"/>
                <w:b/>
                <w:color w:val="006600"/>
                <w:sz w:val="22"/>
                <w:szCs w:val="20"/>
              </w:rPr>
              <w:t>f Unpai</w:t>
            </w:r>
            <w:r>
              <w:rPr>
                <w:rFonts w:ascii="Arial" w:hAnsi="Arial" w:cs="Arial"/>
                <w:b/>
                <w:color w:val="006600"/>
                <w:sz w:val="22"/>
                <w:szCs w:val="20"/>
              </w:rPr>
              <w:t>d Care Provided to Date During t</w:t>
            </w:r>
            <w:r w:rsidRPr="00F4144B">
              <w:rPr>
                <w:rFonts w:ascii="Arial" w:hAnsi="Arial" w:cs="Arial"/>
                <w:b/>
                <w:color w:val="006600"/>
                <w:sz w:val="22"/>
                <w:szCs w:val="20"/>
              </w:rPr>
              <w:t>he Covid-19 Pandemic</w:t>
            </w:r>
          </w:p>
          <w:p w14:paraId="4A43D21A" w14:textId="34757B01" w:rsidR="00F4144B" w:rsidRDefault="00F4144B" w:rsidP="00F4144B">
            <w:pPr>
              <w:rPr>
                <w:rFonts w:ascii="Arial" w:hAnsi="Arial" w:cs="Arial"/>
                <w:color w:val="006600"/>
                <w:sz w:val="20"/>
                <w:szCs w:val="20"/>
              </w:rPr>
            </w:pPr>
            <w:r w:rsidRPr="00F4144B">
              <w:rPr>
                <w:rFonts w:ascii="Arial" w:hAnsi="Arial" w:cs="Arial"/>
                <w:color w:val="006600"/>
                <w:sz w:val="20"/>
                <w:szCs w:val="20"/>
              </w:rPr>
              <w:t>This report finds that with every day of the Covid-19 pandemic that passes, unpaid carers are saving the UK state £530 million in the care they provide. Carers UK is calling on the government to provide additional support for carers over winter and ensure those caring for more than 50 hours a week get access to a funded break.</w:t>
            </w:r>
          </w:p>
          <w:p w14:paraId="19FCB49A" w14:textId="77777777" w:rsidR="00F4144B" w:rsidRDefault="00F4144B" w:rsidP="00E052D3">
            <w:pPr>
              <w:rPr>
                <w:rFonts w:ascii="Arial" w:hAnsi="Arial" w:cs="Arial"/>
                <w:color w:val="006600"/>
                <w:sz w:val="20"/>
                <w:szCs w:val="20"/>
              </w:rPr>
            </w:pPr>
          </w:p>
          <w:p w14:paraId="0EA92641" w14:textId="7E94434B" w:rsidR="00F4144B" w:rsidRDefault="00E4669E" w:rsidP="00E052D3">
            <w:pPr>
              <w:rPr>
                <w:rFonts w:ascii="Arial" w:hAnsi="Arial" w:cs="Arial"/>
                <w:color w:val="006600"/>
                <w:sz w:val="20"/>
                <w:szCs w:val="20"/>
              </w:rPr>
            </w:pPr>
            <w:hyperlink r:id="rId22" w:history="1">
              <w:r w:rsidR="00F4144B" w:rsidRPr="00F4144B">
                <w:rPr>
                  <w:rStyle w:val="Hyperlink"/>
                  <w:rFonts w:ascii="Arial" w:hAnsi="Arial" w:cs="Arial"/>
                  <w:sz w:val="20"/>
                  <w:szCs w:val="20"/>
                </w:rPr>
                <w:t>Report</w:t>
              </w:r>
            </w:hyperlink>
          </w:p>
          <w:p w14:paraId="5FBBC98D" w14:textId="77777777" w:rsidR="00F4144B" w:rsidRDefault="00F4144B" w:rsidP="00E052D3">
            <w:pPr>
              <w:rPr>
                <w:rFonts w:ascii="Arial" w:hAnsi="Arial" w:cs="Arial"/>
                <w:color w:val="006600"/>
                <w:sz w:val="20"/>
                <w:szCs w:val="20"/>
              </w:rPr>
            </w:pPr>
          </w:p>
        </w:tc>
      </w:tr>
      <w:tr w:rsidR="001E2E06" w14:paraId="4C22DEB4" w14:textId="77777777" w:rsidTr="0072600C">
        <w:tc>
          <w:tcPr>
            <w:tcW w:w="19319" w:type="dxa"/>
          </w:tcPr>
          <w:p w14:paraId="28BEA008" w14:textId="77777777" w:rsidR="005C7BF1" w:rsidRDefault="005C7BF1" w:rsidP="005C7BF1">
            <w:pPr>
              <w:rPr>
                <w:rFonts w:ascii="Arial" w:hAnsi="Arial" w:cs="Arial"/>
                <w:color w:val="006600"/>
                <w:sz w:val="20"/>
                <w:szCs w:val="20"/>
              </w:rPr>
            </w:pPr>
          </w:p>
          <w:p w14:paraId="41E8869F" w14:textId="1807392C" w:rsidR="005C7BF1" w:rsidRPr="005C7BF1" w:rsidRDefault="005C7BF1" w:rsidP="005C7BF1">
            <w:pPr>
              <w:rPr>
                <w:rFonts w:ascii="Arial" w:hAnsi="Arial" w:cs="Arial"/>
                <w:b/>
                <w:color w:val="006600"/>
                <w:sz w:val="22"/>
                <w:szCs w:val="20"/>
              </w:rPr>
            </w:pPr>
            <w:r w:rsidRPr="005C7BF1">
              <w:rPr>
                <w:rFonts w:ascii="Arial" w:hAnsi="Arial" w:cs="Arial"/>
                <w:b/>
                <w:color w:val="006600"/>
                <w:sz w:val="22"/>
                <w:szCs w:val="20"/>
              </w:rPr>
              <w:t xml:space="preserve">Harnessing </w:t>
            </w:r>
            <w:r>
              <w:rPr>
                <w:rFonts w:ascii="Arial" w:hAnsi="Arial" w:cs="Arial"/>
                <w:b/>
                <w:color w:val="006600"/>
                <w:sz w:val="22"/>
                <w:szCs w:val="20"/>
              </w:rPr>
              <w:t>Health and Housing Support t</w:t>
            </w:r>
            <w:r w:rsidRPr="005C7BF1">
              <w:rPr>
                <w:rFonts w:ascii="Arial" w:hAnsi="Arial" w:cs="Arial"/>
                <w:b/>
                <w:color w:val="006600"/>
                <w:sz w:val="22"/>
                <w:szCs w:val="20"/>
              </w:rPr>
              <w:t>o Improve Population Health Integrated Care Webinar Series 2020/21</w:t>
            </w:r>
          </w:p>
          <w:p w14:paraId="10814846" w14:textId="75E9DA2B" w:rsidR="005C7BF1" w:rsidRPr="005C7BF1" w:rsidRDefault="005C7BF1" w:rsidP="005C7BF1">
            <w:pPr>
              <w:rPr>
                <w:rFonts w:ascii="Arial" w:hAnsi="Arial" w:cs="Arial"/>
                <w:color w:val="006600"/>
                <w:sz w:val="20"/>
                <w:szCs w:val="20"/>
              </w:rPr>
            </w:pPr>
            <w:r w:rsidRPr="005C7BF1">
              <w:rPr>
                <w:rFonts w:ascii="Arial" w:hAnsi="Arial" w:cs="Arial"/>
                <w:color w:val="006600"/>
                <w:sz w:val="20"/>
                <w:szCs w:val="20"/>
              </w:rPr>
              <w:t xml:space="preserve">This webinar discusses the impact of housing and health related issues and how partnership working between health, local government, housing and other agencies can support improved care and health outcomes. </w:t>
            </w:r>
            <w:r>
              <w:rPr>
                <w:rFonts w:ascii="Arial" w:hAnsi="Arial" w:cs="Arial"/>
                <w:color w:val="006600"/>
                <w:sz w:val="20"/>
                <w:szCs w:val="20"/>
              </w:rPr>
              <w:t xml:space="preserve">It promotes </w:t>
            </w:r>
            <w:r w:rsidRPr="005C7BF1">
              <w:rPr>
                <w:rFonts w:ascii="Arial" w:hAnsi="Arial" w:cs="Arial"/>
                <w:color w:val="006600"/>
                <w:sz w:val="20"/>
                <w:szCs w:val="20"/>
              </w:rPr>
              <w:t xml:space="preserve">a proactive and preventative approach by working with housing partners on </w:t>
            </w:r>
            <w:r>
              <w:rPr>
                <w:rFonts w:ascii="Arial" w:hAnsi="Arial" w:cs="Arial"/>
                <w:color w:val="006600"/>
                <w:sz w:val="20"/>
                <w:szCs w:val="20"/>
              </w:rPr>
              <w:t>a</w:t>
            </w:r>
            <w:r w:rsidRPr="005C7BF1">
              <w:rPr>
                <w:rFonts w:ascii="Arial" w:hAnsi="Arial" w:cs="Arial"/>
                <w:color w:val="006600"/>
                <w:sz w:val="20"/>
                <w:szCs w:val="20"/>
              </w:rPr>
              <w:t xml:space="preserve"> shared agenda to support those experiencing the greatest inequalities.</w:t>
            </w:r>
          </w:p>
          <w:p w14:paraId="4ABE55FC" w14:textId="77777777" w:rsidR="005C7BF1" w:rsidRPr="005C7BF1" w:rsidRDefault="005C7BF1" w:rsidP="005C7BF1">
            <w:pPr>
              <w:rPr>
                <w:rFonts w:ascii="Arial" w:hAnsi="Arial" w:cs="Arial"/>
                <w:color w:val="006600"/>
                <w:sz w:val="20"/>
                <w:szCs w:val="20"/>
              </w:rPr>
            </w:pPr>
          </w:p>
          <w:p w14:paraId="09FF83B8" w14:textId="5D650ED0" w:rsidR="00CF53E5" w:rsidRDefault="005C7BF1" w:rsidP="005C7BF1">
            <w:pPr>
              <w:rPr>
                <w:rFonts w:ascii="Arial" w:hAnsi="Arial" w:cs="Arial"/>
                <w:color w:val="006600"/>
                <w:sz w:val="20"/>
                <w:szCs w:val="20"/>
              </w:rPr>
            </w:pPr>
            <w:r w:rsidRPr="005C7BF1">
              <w:rPr>
                <w:rFonts w:ascii="Arial" w:hAnsi="Arial" w:cs="Arial"/>
                <w:color w:val="006600"/>
                <w:sz w:val="20"/>
                <w:szCs w:val="20"/>
              </w:rPr>
              <w:t>The webinar draws on different local partnership examples to demonstrate the scope and benefits of health and housing interventions</w:t>
            </w:r>
            <w:r>
              <w:rPr>
                <w:rFonts w:ascii="Arial" w:hAnsi="Arial" w:cs="Arial"/>
                <w:color w:val="006600"/>
                <w:sz w:val="20"/>
                <w:szCs w:val="20"/>
              </w:rPr>
              <w:t xml:space="preserve"> and </w:t>
            </w:r>
            <w:r w:rsidRPr="005C7BF1">
              <w:rPr>
                <w:rFonts w:ascii="Arial" w:hAnsi="Arial" w:cs="Arial"/>
                <w:color w:val="006600"/>
                <w:sz w:val="20"/>
                <w:szCs w:val="20"/>
              </w:rPr>
              <w:t>discuss</w:t>
            </w:r>
            <w:r>
              <w:rPr>
                <w:rFonts w:ascii="Arial" w:hAnsi="Arial" w:cs="Arial"/>
                <w:color w:val="006600"/>
                <w:sz w:val="20"/>
                <w:szCs w:val="20"/>
              </w:rPr>
              <w:t>es</w:t>
            </w:r>
            <w:r w:rsidRPr="005C7BF1">
              <w:rPr>
                <w:rFonts w:ascii="Arial" w:hAnsi="Arial" w:cs="Arial"/>
                <w:color w:val="006600"/>
                <w:sz w:val="20"/>
                <w:szCs w:val="20"/>
              </w:rPr>
              <w:t xml:space="preserve"> the findings from a new evaluation into the success factors behind Nottingham’s Housing to Health Project, including cultural and practical considerations for systems to effectively develop similar partnerships.</w:t>
            </w:r>
          </w:p>
          <w:p w14:paraId="08F62393" w14:textId="77777777" w:rsidR="005C7BF1" w:rsidRDefault="005C7BF1" w:rsidP="005C7BF1">
            <w:pPr>
              <w:rPr>
                <w:rFonts w:ascii="Arial" w:hAnsi="Arial" w:cs="Arial"/>
                <w:color w:val="006600"/>
                <w:sz w:val="20"/>
                <w:szCs w:val="20"/>
              </w:rPr>
            </w:pPr>
          </w:p>
          <w:p w14:paraId="65BF61FE" w14:textId="2E0C80B3" w:rsidR="005C7BF1" w:rsidRDefault="00E4669E" w:rsidP="005C7BF1">
            <w:pPr>
              <w:rPr>
                <w:rFonts w:ascii="Arial" w:hAnsi="Arial" w:cs="Arial"/>
                <w:color w:val="006600"/>
                <w:sz w:val="20"/>
                <w:szCs w:val="20"/>
              </w:rPr>
            </w:pPr>
            <w:hyperlink r:id="rId23" w:history="1">
              <w:r w:rsidR="005C7BF1" w:rsidRPr="005C7BF1">
                <w:rPr>
                  <w:rStyle w:val="Hyperlink"/>
                  <w:rFonts w:ascii="Arial" w:hAnsi="Arial" w:cs="Arial"/>
                  <w:sz w:val="20"/>
                  <w:szCs w:val="20"/>
                </w:rPr>
                <w:t>Webinar</w:t>
              </w:r>
            </w:hyperlink>
          </w:p>
          <w:p w14:paraId="4629C978" w14:textId="02F57300" w:rsidR="005C7BF1" w:rsidRDefault="005C7BF1" w:rsidP="005C7BF1">
            <w:pPr>
              <w:rPr>
                <w:rFonts w:ascii="Arial" w:hAnsi="Arial" w:cs="Arial"/>
                <w:color w:val="006600"/>
                <w:sz w:val="20"/>
                <w:szCs w:val="20"/>
              </w:rPr>
            </w:pPr>
          </w:p>
        </w:tc>
      </w:tr>
      <w:tr w:rsidR="00F45105" w14:paraId="5EDD32FA" w14:textId="77777777" w:rsidTr="0072600C">
        <w:tc>
          <w:tcPr>
            <w:tcW w:w="19319" w:type="dxa"/>
          </w:tcPr>
          <w:p w14:paraId="698D906D" w14:textId="77777777" w:rsidR="00207C98" w:rsidRDefault="00207C98" w:rsidP="00207C98">
            <w:pPr>
              <w:rPr>
                <w:rFonts w:ascii="Arial" w:hAnsi="Arial" w:cs="Arial"/>
                <w:b/>
                <w:color w:val="006600"/>
                <w:sz w:val="22"/>
                <w:szCs w:val="20"/>
              </w:rPr>
            </w:pPr>
          </w:p>
          <w:p w14:paraId="76EA8A73" w14:textId="45F4F23A" w:rsidR="00500495" w:rsidRDefault="00500495" w:rsidP="00207C98">
            <w:pPr>
              <w:rPr>
                <w:rFonts w:ascii="Arial" w:hAnsi="Arial" w:cs="Arial"/>
                <w:b/>
                <w:color w:val="006600"/>
                <w:sz w:val="22"/>
                <w:szCs w:val="20"/>
              </w:rPr>
            </w:pPr>
            <w:r w:rsidRPr="00500495">
              <w:rPr>
                <w:rFonts w:ascii="Arial" w:hAnsi="Arial" w:cs="Arial"/>
                <w:b/>
                <w:color w:val="006600"/>
                <w:sz w:val="22"/>
                <w:szCs w:val="20"/>
              </w:rPr>
              <w:t>Arrears 40% higher in areas with stricter COVID rules</w:t>
            </w:r>
          </w:p>
          <w:p w14:paraId="60FD8552" w14:textId="4C8F5318" w:rsidR="00500495" w:rsidRPr="00500495" w:rsidRDefault="00500495" w:rsidP="00207C98">
            <w:pPr>
              <w:rPr>
                <w:rFonts w:ascii="Arial" w:hAnsi="Arial" w:cs="Arial"/>
                <w:color w:val="006600"/>
                <w:sz w:val="22"/>
                <w:szCs w:val="20"/>
              </w:rPr>
            </w:pPr>
            <w:r>
              <w:rPr>
                <w:rFonts w:ascii="Arial" w:hAnsi="Arial" w:cs="Arial"/>
                <w:color w:val="006600"/>
                <w:sz w:val="20"/>
                <w:szCs w:val="20"/>
              </w:rPr>
              <w:t xml:space="preserve">This article explains that </w:t>
            </w:r>
            <w:r w:rsidRPr="00500495">
              <w:rPr>
                <w:rFonts w:ascii="Arial" w:hAnsi="Arial" w:cs="Arial"/>
                <w:color w:val="006600"/>
                <w:sz w:val="20"/>
                <w:szCs w:val="20"/>
              </w:rPr>
              <w:t>housing providers operating in areas with higher COVID-19 restrictions are more likely to experience an increase in arrears.</w:t>
            </w:r>
          </w:p>
          <w:p w14:paraId="1075B1AF" w14:textId="77777777" w:rsidR="00500495" w:rsidRDefault="00500495" w:rsidP="00207C98">
            <w:pPr>
              <w:rPr>
                <w:rFonts w:ascii="Arial" w:hAnsi="Arial" w:cs="Arial"/>
                <w:b/>
                <w:color w:val="006600"/>
                <w:sz w:val="22"/>
                <w:szCs w:val="20"/>
              </w:rPr>
            </w:pPr>
          </w:p>
          <w:p w14:paraId="0E2E3868" w14:textId="03A45EEC" w:rsidR="00EA4EBC" w:rsidRPr="00EA4EBC" w:rsidRDefault="00E4669E" w:rsidP="00207C98">
            <w:pPr>
              <w:rPr>
                <w:rFonts w:ascii="Arial" w:hAnsi="Arial" w:cs="Arial"/>
                <w:color w:val="006600"/>
                <w:sz w:val="20"/>
                <w:szCs w:val="20"/>
              </w:rPr>
            </w:pPr>
            <w:hyperlink r:id="rId24" w:history="1">
              <w:r w:rsidR="00EA4EBC" w:rsidRPr="00EA4EBC">
                <w:rPr>
                  <w:rStyle w:val="Hyperlink"/>
                  <w:rFonts w:ascii="Arial" w:hAnsi="Arial" w:cs="Arial"/>
                  <w:sz w:val="20"/>
                  <w:szCs w:val="20"/>
                </w:rPr>
                <w:t>Article</w:t>
              </w:r>
            </w:hyperlink>
          </w:p>
          <w:p w14:paraId="6B6D6589" w14:textId="60DFD903" w:rsidR="00EA4EBC" w:rsidRDefault="00EA4EBC" w:rsidP="00207C98">
            <w:pPr>
              <w:rPr>
                <w:rFonts w:ascii="Arial" w:hAnsi="Arial" w:cs="Arial"/>
                <w:b/>
                <w:color w:val="006600"/>
                <w:sz w:val="22"/>
                <w:szCs w:val="20"/>
              </w:rPr>
            </w:pPr>
          </w:p>
        </w:tc>
      </w:tr>
      <w:tr w:rsidR="008B68F8" w14:paraId="071C60A3" w14:textId="77777777" w:rsidTr="0072600C">
        <w:tc>
          <w:tcPr>
            <w:tcW w:w="19319" w:type="dxa"/>
          </w:tcPr>
          <w:p w14:paraId="52AF6BD0" w14:textId="77777777" w:rsidR="00590627" w:rsidRDefault="00590627" w:rsidP="00590627">
            <w:pPr>
              <w:rPr>
                <w:rFonts w:ascii="Arial" w:hAnsi="Arial" w:cs="Arial"/>
                <w:color w:val="006600"/>
                <w:sz w:val="20"/>
                <w:szCs w:val="20"/>
              </w:rPr>
            </w:pPr>
          </w:p>
          <w:p w14:paraId="743D8745" w14:textId="68A7383E" w:rsidR="00590627" w:rsidRPr="00590627" w:rsidRDefault="00590627" w:rsidP="00590627">
            <w:pPr>
              <w:rPr>
                <w:rFonts w:ascii="Arial" w:hAnsi="Arial" w:cs="Arial"/>
                <w:b/>
                <w:color w:val="006600"/>
                <w:sz w:val="20"/>
                <w:szCs w:val="20"/>
              </w:rPr>
            </w:pPr>
            <w:r w:rsidRPr="00590627">
              <w:rPr>
                <w:rFonts w:ascii="Arial" w:hAnsi="Arial" w:cs="Arial"/>
                <w:b/>
                <w:color w:val="006600"/>
                <w:sz w:val="22"/>
                <w:szCs w:val="20"/>
              </w:rPr>
              <w:t xml:space="preserve">Supporting </w:t>
            </w:r>
            <w:r>
              <w:rPr>
                <w:rFonts w:ascii="Arial" w:hAnsi="Arial" w:cs="Arial"/>
                <w:b/>
                <w:color w:val="006600"/>
                <w:sz w:val="22"/>
                <w:szCs w:val="20"/>
              </w:rPr>
              <w:t>Midwives to Address t</w:t>
            </w:r>
            <w:r w:rsidRPr="00590627">
              <w:rPr>
                <w:rFonts w:ascii="Arial" w:hAnsi="Arial" w:cs="Arial"/>
                <w:b/>
                <w:color w:val="006600"/>
                <w:sz w:val="22"/>
                <w:szCs w:val="20"/>
              </w:rPr>
              <w:t>he Need</w:t>
            </w:r>
            <w:r>
              <w:rPr>
                <w:rFonts w:ascii="Arial" w:hAnsi="Arial" w:cs="Arial"/>
                <w:b/>
                <w:color w:val="006600"/>
                <w:sz w:val="22"/>
                <w:szCs w:val="20"/>
              </w:rPr>
              <w:t>s of Women Experiencing Severe a</w:t>
            </w:r>
            <w:r w:rsidRPr="00590627">
              <w:rPr>
                <w:rFonts w:ascii="Arial" w:hAnsi="Arial" w:cs="Arial"/>
                <w:b/>
                <w:color w:val="006600"/>
                <w:sz w:val="22"/>
                <w:szCs w:val="20"/>
              </w:rPr>
              <w:t>nd Multiple Disadvantage</w:t>
            </w:r>
          </w:p>
          <w:p w14:paraId="2EC7DB69" w14:textId="644F7832" w:rsidR="00446801" w:rsidRDefault="00590627" w:rsidP="00590627">
            <w:pPr>
              <w:rPr>
                <w:rFonts w:ascii="Arial" w:hAnsi="Arial" w:cs="Arial"/>
                <w:color w:val="006600"/>
                <w:sz w:val="20"/>
                <w:szCs w:val="20"/>
              </w:rPr>
            </w:pPr>
            <w:r w:rsidRPr="00590627">
              <w:rPr>
                <w:rFonts w:ascii="Arial" w:hAnsi="Arial" w:cs="Arial"/>
                <w:color w:val="006600"/>
                <w:sz w:val="20"/>
                <w:szCs w:val="20"/>
              </w:rPr>
              <w:t>Midwives can be extraordinarily effective in identifying needs and advocating for vulnerable women during their pregnancy, but their effectiveness is often hampered by a lack of resources and professional support. This must be addressed if midwives are to give women experiencing severe and multiple disadvantage the level of integrated support they need, to lessen the risk to them and their babies.</w:t>
            </w:r>
            <w:r>
              <w:rPr>
                <w:rFonts w:ascii="Arial" w:hAnsi="Arial" w:cs="Arial"/>
                <w:color w:val="006600"/>
                <w:sz w:val="20"/>
                <w:szCs w:val="20"/>
              </w:rPr>
              <w:t xml:space="preserve"> T</w:t>
            </w:r>
            <w:r w:rsidRPr="00590627">
              <w:rPr>
                <w:rFonts w:ascii="Arial" w:hAnsi="Arial" w:cs="Arial"/>
                <w:color w:val="006600"/>
                <w:sz w:val="20"/>
                <w:szCs w:val="20"/>
              </w:rPr>
              <w:t>his position statement calls on all UK NHS bodies to adopt its five-point plan to improve these women's outcomes.</w:t>
            </w:r>
          </w:p>
          <w:p w14:paraId="4439249C" w14:textId="77777777" w:rsidR="00590627" w:rsidRDefault="00590627" w:rsidP="00590627">
            <w:pPr>
              <w:rPr>
                <w:rFonts w:ascii="Arial" w:hAnsi="Arial" w:cs="Arial"/>
                <w:color w:val="006600"/>
                <w:sz w:val="20"/>
                <w:szCs w:val="20"/>
              </w:rPr>
            </w:pPr>
          </w:p>
          <w:p w14:paraId="5F3E49DD" w14:textId="61F2F630" w:rsidR="00590627" w:rsidRDefault="00E4669E" w:rsidP="00590627">
            <w:pPr>
              <w:rPr>
                <w:rFonts w:ascii="Arial" w:hAnsi="Arial" w:cs="Arial"/>
                <w:color w:val="006600"/>
                <w:sz w:val="20"/>
                <w:szCs w:val="20"/>
              </w:rPr>
            </w:pPr>
            <w:hyperlink r:id="rId25" w:history="1">
              <w:r w:rsidR="00590627" w:rsidRPr="00590627">
                <w:rPr>
                  <w:rStyle w:val="Hyperlink"/>
                  <w:rFonts w:ascii="Arial" w:hAnsi="Arial" w:cs="Arial"/>
                  <w:sz w:val="20"/>
                  <w:szCs w:val="20"/>
                </w:rPr>
                <w:t>Position Statement</w:t>
              </w:r>
            </w:hyperlink>
          </w:p>
          <w:p w14:paraId="42F68A17" w14:textId="777B5D18" w:rsidR="00590627" w:rsidRPr="005F4A1A" w:rsidRDefault="00590627" w:rsidP="00590627">
            <w:pPr>
              <w:rPr>
                <w:rFonts w:ascii="Arial" w:hAnsi="Arial" w:cs="Arial"/>
                <w:color w:val="006600"/>
                <w:sz w:val="20"/>
                <w:szCs w:val="20"/>
              </w:rPr>
            </w:pPr>
          </w:p>
        </w:tc>
      </w:tr>
      <w:tr w:rsidR="006D130A" w14:paraId="426853A1" w14:textId="77777777" w:rsidTr="0072600C">
        <w:tc>
          <w:tcPr>
            <w:tcW w:w="19319" w:type="dxa"/>
          </w:tcPr>
          <w:p w14:paraId="401CD67E" w14:textId="77777777" w:rsidR="006D130A" w:rsidRPr="00C57D50" w:rsidRDefault="006D130A" w:rsidP="006D130A">
            <w:pPr>
              <w:rPr>
                <w:rFonts w:ascii="Arial" w:eastAsia="Times New Roman" w:hAnsi="Arial" w:cs="Arial"/>
                <w:sz w:val="20"/>
                <w:szCs w:val="20"/>
                <w:lang w:eastAsia="en-US"/>
              </w:rPr>
            </w:pPr>
          </w:p>
          <w:p w14:paraId="2D5D8980" w14:textId="77777777" w:rsidR="006D130A" w:rsidRPr="00C57D50" w:rsidRDefault="006D130A" w:rsidP="006D130A">
            <w:pPr>
              <w:rPr>
                <w:rFonts w:ascii="Arial" w:eastAsia="Times New Roman" w:hAnsi="Arial" w:cs="Arial"/>
                <w:b/>
                <w:color w:val="006600"/>
                <w:sz w:val="22"/>
                <w:szCs w:val="20"/>
                <w:lang w:eastAsia="en-US"/>
              </w:rPr>
            </w:pPr>
            <w:r w:rsidRPr="00C57D50">
              <w:rPr>
                <w:rFonts w:ascii="Arial" w:eastAsia="Times New Roman" w:hAnsi="Arial" w:cs="Arial"/>
                <w:b/>
                <w:color w:val="006600"/>
                <w:sz w:val="22"/>
                <w:szCs w:val="20"/>
                <w:lang w:eastAsia="en-US"/>
              </w:rPr>
              <w:t>Marmot Review 10 Years On</w:t>
            </w:r>
          </w:p>
          <w:p w14:paraId="7870B249" w14:textId="77777777" w:rsidR="006D130A" w:rsidRPr="00C57D50" w:rsidRDefault="006D130A" w:rsidP="006D130A">
            <w:pPr>
              <w:rPr>
                <w:rFonts w:ascii="Arial" w:eastAsia="Times New Roman" w:hAnsi="Arial" w:cs="Arial"/>
                <w:color w:val="006600"/>
                <w:sz w:val="20"/>
                <w:szCs w:val="20"/>
                <w:lang w:eastAsia="en-US"/>
              </w:rPr>
            </w:pPr>
            <w:r w:rsidRPr="00C57D50">
              <w:rPr>
                <w:rFonts w:ascii="Arial" w:eastAsia="Times New Roman" w:hAnsi="Arial" w:cs="Arial"/>
                <w:color w:val="006600"/>
                <w:sz w:val="20"/>
                <w:szCs w:val="20"/>
                <w:lang w:eastAsia="en-US"/>
              </w:rPr>
              <w:t>It has been ten years since the publication of The Marmot Review, for the first time in more than 100 years life expectancy has failed to increase across the country, and for the poorest 10% of women it has actually declined. Over the last decade health inequalities have widened overall, and the amount of time people spend in poor health has increased since 2010.</w:t>
            </w:r>
          </w:p>
          <w:p w14:paraId="1674A2F8" w14:textId="77777777" w:rsidR="006D130A" w:rsidRPr="00C57D50" w:rsidRDefault="006D130A" w:rsidP="006D130A">
            <w:pPr>
              <w:tabs>
                <w:tab w:val="left" w:pos="5085"/>
              </w:tabs>
              <w:rPr>
                <w:rFonts w:ascii="Arial" w:eastAsia="Times New Roman" w:hAnsi="Arial" w:cs="Arial"/>
                <w:color w:val="006600"/>
                <w:sz w:val="20"/>
                <w:szCs w:val="20"/>
                <w:lang w:eastAsia="en-US"/>
              </w:rPr>
            </w:pPr>
            <w:r>
              <w:rPr>
                <w:rFonts w:ascii="Arial" w:eastAsia="Times New Roman" w:hAnsi="Arial" w:cs="Arial"/>
                <w:color w:val="006600"/>
                <w:sz w:val="20"/>
                <w:szCs w:val="20"/>
                <w:lang w:eastAsia="en-US"/>
              </w:rPr>
              <w:tab/>
            </w:r>
          </w:p>
          <w:p w14:paraId="139CAEBB" w14:textId="77777777" w:rsidR="006D130A" w:rsidRPr="00C57D50" w:rsidRDefault="006D130A" w:rsidP="006D130A">
            <w:pPr>
              <w:rPr>
                <w:rFonts w:ascii="Arial" w:eastAsia="Times New Roman" w:hAnsi="Arial" w:cs="Arial"/>
                <w:color w:val="006600"/>
                <w:sz w:val="20"/>
                <w:szCs w:val="20"/>
                <w:lang w:eastAsia="en-US"/>
              </w:rPr>
            </w:pPr>
            <w:r w:rsidRPr="00C57D50">
              <w:rPr>
                <w:rFonts w:ascii="Arial" w:eastAsia="Times New Roman" w:hAnsi="Arial" w:cs="Arial"/>
                <w:color w:val="006600"/>
                <w:sz w:val="20"/>
                <w:szCs w:val="20"/>
                <w:lang w:eastAsia="en-US"/>
              </w:rPr>
              <w:t>#Marmot2020 confirms an increase in the north/south health gap, where the largest decreases were seen in the most deprived 10% of neighbourhoods in the North East, and the largest increases in the least deprived 10% of neighbourhoods in London.</w:t>
            </w:r>
          </w:p>
          <w:p w14:paraId="7CE7FCF8" w14:textId="77777777" w:rsidR="006D130A" w:rsidRPr="00C57D50" w:rsidRDefault="006D130A" w:rsidP="006D130A">
            <w:pPr>
              <w:rPr>
                <w:rFonts w:ascii="Arial" w:eastAsia="Times New Roman" w:hAnsi="Arial" w:cs="Arial"/>
                <w:color w:val="006600"/>
                <w:sz w:val="20"/>
                <w:szCs w:val="20"/>
                <w:lang w:eastAsia="en-US"/>
              </w:rPr>
            </w:pPr>
          </w:p>
          <w:p w14:paraId="6AE0A968" w14:textId="77777777" w:rsidR="006D130A" w:rsidRPr="00C57D50" w:rsidRDefault="006D130A" w:rsidP="006D130A">
            <w:pPr>
              <w:rPr>
                <w:rFonts w:ascii="Arial" w:eastAsia="Times New Roman" w:hAnsi="Arial" w:cs="Arial"/>
                <w:color w:val="006600"/>
                <w:sz w:val="20"/>
                <w:szCs w:val="20"/>
                <w:lang w:eastAsia="en-US"/>
              </w:rPr>
            </w:pPr>
            <w:r w:rsidRPr="00C57D50">
              <w:rPr>
                <w:rFonts w:ascii="Arial" w:eastAsia="Times New Roman" w:hAnsi="Arial" w:cs="Arial"/>
                <w:color w:val="006600"/>
                <w:sz w:val="20"/>
                <w:szCs w:val="20"/>
                <w:lang w:eastAsia="en-US"/>
              </w:rPr>
              <w:t>There are a number of key points made within the report, but the principle point I would like to make is that, the more deprived the area, the shorter the life expectancy. This social gradient has become steeper over the last decade, and women in the most deprived 10% of areas for whom life expectancy fell from 2010-12 and 2016-18. There are marked regional differences in life expectancy, particularly among people living in more deprived areas, a general point is that the North is doing worse than the South.</w:t>
            </w:r>
          </w:p>
          <w:p w14:paraId="47CFE99A" w14:textId="77777777" w:rsidR="006D130A" w:rsidRPr="00C57D50" w:rsidRDefault="006D130A" w:rsidP="006D130A">
            <w:pPr>
              <w:rPr>
                <w:rFonts w:ascii="Arial" w:eastAsia="Times New Roman" w:hAnsi="Arial" w:cs="Arial"/>
                <w:color w:val="006600"/>
                <w:sz w:val="20"/>
                <w:szCs w:val="20"/>
                <w:lang w:eastAsia="en-US"/>
              </w:rPr>
            </w:pPr>
          </w:p>
          <w:p w14:paraId="0E41854D" w14:textId="77777777" w:rsidR="006D130A" w:rsidRPr="00C57D50" w:rsidRDefault="006D130A" w:rsidP="006D130A">
            <w:pPr>
              <w:rPr>
                <w:rFonts w:ascii="Arial" w:eastAsia="Times New Roman" w:hAnsi="Arial" w:cs="Arial"/>
                <w:color w:val="006600"/>
                <w:sz w:val="20"/>
                <w:szCs w:val="20"/>
                <w:lang w:eastAsia="en-US"/>
              </w:rPr>
            </w:pPr>
            <w:r w:rsidRPr="00C57D50">
              <w:rPr>
                <w:rFonts w:ascii="Arial" w:eastAsia="Times New Roman" w:hAnsi="Arial" w:cs="Arial"/>
                <w:color w:val="006600"/>
                <w:sz w:val="20"/>
                <w:szCs w:val="20"/>
                <w:lang w:eastAsia="en-US"/>
              </w:rPr>
              <w:t>Mortality rates are increasing for men and women aged 45-49 – perhaps related to so-called ‘deaths of despair’ (suicide, drugs and alcohol abuse) as seen in the USA. Child poverty has increased with children’s and youth centres have closing and the reduction in funding for education. There is a housing crisis and a rise in homelessness, people have insufficient income to lead a healthy life and there are more ignored communities with poor conditions leaving people with little reason for hope, aspiration and tangible possibility to improve their lot!</w:t>
            </w:r>
          </w:p>
          <w:p w14:paraId="02A391F9" w14:textId="77777777" w:rsidR="006D130A" w:rsidRPr="00C57D50" w:rsidRDefault="006D130A" w:rsidP="006D130A">
            <w:pPr>
              <w:rPr>
                <w:rFonts w:ascii="Arial" w:eastAsia="Times New Roman" w:hAnsi="Arial" w:cs="Arial"/>
                <w:color w:val="006600"/>
                <w:sz w:val="20"/>
                <w:szCs w:val="20"/>
                <w:lang w:eastAsia="en-US"/>
              </w:rPr>
            </w:pPr>
          </w:p>
          <w:p w14:paraId="5823BD5F" w14:textId="77777777" w:rsidR="006D130A" w:rsidRPr="00C57D50" w:rsidRDefault="006D130A" w:rsidP="006D130A">
            <w:pPr>
              <w:rPr>
                <w:rFonts w:ascii="Arial" w:eastAsia="Times New Roman" w:hAnsi="Arial" w:cs="Arial"/>
                <w:color w:val="006600"/>
                <w:sz w:val="20"/>
                <w:szCs w:val="20"/>
                <w:lang w:eastAsia="en-US"/>
              </w:rPr>
            </w:pPr>
            <w:r w:rsidRPr="00C57D50">
              <w:rPr>
                <w:rFonts w:ascii="Arial" w:eastAsia="Times New Roman" w:hAnsi="Arial" w:cs="Arial"/>
                <w:color w:val="006600"/>
                <w:sz w:val="20"/>
                <w:szCs w:val="20"/>
                <w:lang w:eastAsia="en-US"/>
              </w:rPr>
              <w:t>Marmot Review 2020</w:t>
            </w:r>
          </w:p>
          <w:p w14:paraId="6E24BD07" w14:textId="77777777" w:rsidR="006D130A" w:rsidRPr="00C57D50" w:rsidRDefault="006D130A" w:rsidP="006D130A">
            <w:pPr>
              <w:rPr>
                <w:rFonts w:ascii="Arial" w:eastAsia="Times New Roman" w:hAnsi="Arial" w:cs="Arial"/>
                <w:color w:val="0000FF"/>
                <w:sz w:val="20"/>
                <w:szCs w:val="20"/>
                <w:u w:val="single"/>
                <w:lang w:eastAsia="en-US"/>
              </w:rPr>
            </w:pPr>
            <w:r w:rsidRPr="00C57D50">
              <w:rPr>
                <w:rFonts w:ascii="Arial" w:eastAsia="Times New Roman" w:hAnsi="Arial" w:cs="Arial"/>
                <w:color w:val="006600"/>
                <w:sz w:val="20"/>
                <w:szCs w:val="20"/>
                <w:lang w:eastAsia="en-US"/>
              </w:rPr>
              <w:fldChar w:fldCharType="begin"/>
            </w:r>
            <w:r w:rsidRPr="00C57D50">
              <w:rPr>
                <w:rFonts w:ascii="Arial" w:eastAsia="Times New Roman" w:hAnsi="Arial" w:cs="Arial"/>
                <w:color w:val="006600"/>
                <w:sz w:val="20"/>
                <w:szCs w:val="20"/>
                <w:lang w:eastAsia="en-US"/>
              </w:rPr>
              <w:instrText xml:space="preserve"> HYPERLINK "https://www.health.org.uk/sites/default/files/2020-03/Health%20Equity%20in%20England_The%20Marmot%20Review%2010%20Years%20On_executive%20summary_web.pdf" </w:instrText>
            </w:r>
            <w:r w:rsidRPr="00C57D50">
              <w:rPr>
                <w:rFonts w:ascii="Arial" w:eastAsia="Times New Roman" w:hAnsi="Arial" w:cs="Arial"/>
                <w:color w:val="006600"/>
                <w:sz w:val="20"/>
                <w:szCs w:val="20"/>
                <w:lang w:eastAsia="en-US"/>
              </w:rPr>
              <w:fldChar w:fldCharType="separate"/>
            </w:r>
            <w:r w:rsidRPr="00C57D50">
              <w:rPr>
                <w:rFonts w:ascii="Arial" w:eastAsia="Times New Roman" w:hAnsi="Arial" w:cs="Arial"/>
                <w:color w:val="0000FF"/>
                <w:sz w:val="20"/>
                <w:szCs w:val="20"/>
                <w:u w:val="single"/>
                <w:lang w:eastAsia="en-US"/>
              </w:rPr>
              <w:t>Executive Summary</w:t>
            </w:r>
          </w:p>
          <w:p w14:paraId="1274AC62" w14:textId="77777777" w:rsidR="006D130A" w:rsidRPr="00C57D50" w:rsidRDefault="006D130A" w:rsidP="006D130A">
            <w:pPr>
              <w:rPr>
                <w:rFonts w:ascii="Arial" w:eastAsia="Times New Roman" w:hAnsi="Arial" w:cs="Arial"/>
                <w:color w:val="0000FF"/>
                <w:sz w:val="20"/>
                <w:szCs w:val="20"/>
                <w:u w:val="single"/>
                <w:lang w:eastAsia="en-US"/>
              </w:rPr>
            </w:pPr>
            <w:r w:rsidRPr="00C57D50">
              <w:rPr>
                <w:rFonts w:ascii="Arial" w:eastAsia="Times New Roman" w:hAnsi="Arial" w:cs="Arial"/>
                <w:color w:val="006600"/>
                <w:sz w:val="20"/>
                <w:szCs w:val="20"/>
                <w:lang w:eastAsia="en-US"/>
              </w:rPr>
              <w:fldChar w:fldCharType="end"/>
            </w:r>
            <w:r w:rsidRPr="00C57D50">
              <w:rPr>
                <w:rFonts w:ascii="Arial" w:eastAsia="Times New Roman" w:hAnsi="Arial" w:cs="Arial"/>
                <w:color w:val="006600"/>
                <w:sz w:val="20"/>
                <w:szCs w:val="20"/>
                <w:lang w:eastAsia="en-US"/>
              </w:rPr>
              <w:fldChar w:fldCharType="begin"/>
            </w:r>
            <w:r w:rsidRPr="00C57D50">
              <w:rPr>
                <w:rFonts w:ascii="Arial" w:eastAsia="Times New Roman" w:hAnsi="Arial" w:cs="Arial"/>
                <w:color w:val="006600"/>
                <w:sz w:val="20"/>
                <w:szCs w:val="20"/>
                <w:lang w:eastAsia="en-US"/>
              </w:rPr>
              <w:instrText>HYPERLINK "https://www.health.org.uk/sites/default/files/upload/publications/2020/Health%20Equity%20in%20England_The%20Marmot%20Review%2010%20Years%20On_full%20report.pdf"</w:instrText>
            </w:r>
            <w:r w:rsidRPr="00C57D50">
              <w:rPr>
                <w:rFonts w:ascii="Arial" w:eastAsia="Times New Roman" w:hAnsi="Arial" w:cs="Arial"/>
                <w:color w:val="006600"/>
                <w:sz w:val="20"/>
                <w:szCs w:val="20"/>
                <w:lang w:eastAsia="en-US"/>
              </w:rPr>
              <w:fldChar w:fldCharType="separate"/>
            </w:r>
            <w:r w:rsidRPr="00C57D50">
              <w:rPr>
                <w:rFonts w:ascii="Arial" w:eastAsia="Times New Roman" w:hAnsi="Arial" w:cs="Arial"/>
                <w:color w:val="0000FF"/>
                <w:sz w:val="20"/>
                <w:szCs w:val="20"/>
                <w:u w:val="single"/>
                <w:lang w:eastAsia="en-US"/>
              </w:rPr>
              <w:t>Full Report</w:t>
            </w:r>
          </w:p>
          <w:p w14:paraId="61E8FE15" w14:textId="2105E260" w:rsidR="006D130A" w:rsidRDefault="006D130A" w:rsidP="006D130A">
            <w:pPr>
              <w:rPr>
                <w:rFonts w:ascii="Arial" w:hAnsi="Arial" w:cs="Arial"/>
                <w:b/>
                <w:color w:val="006600"/>
                <w:sz w:val="22"/>
                <w:szCs w:val="20"/>
              </w:rPr>
            </w:pPr>
            <w:r w:rsidRPr="00C57D50">
              <w:rPr>
                <w:rFonts w:ascii="Arial" w:eastAsia="Times New Roman" w:hAnsi="Arial" w:cs="Arial"/>
                <w:color w:val="006600"/>
                <w:sz w:val="20"/>
                <w:szCs w:val="20"/>
                <w:lang w:eastAsia="en-US"/>
              </w:rPr>
              <w:fldChar w:fldCharType="end"/>
            </w:r>
          </w:p>
        </w:tc>
      </w:tr>
      <w:tr w:rsidR="006A3ADF" w14:paraId="2F8465A7" w14:textId="77777777" w:rsidTr="0072600C">
        <w:tc>
          <w:tcPr>
            <w:tcW w:w="19319" w:type="dxa"/>
          </w:tcPr>
          <w:p w14:paraId="5D925F7E" w14:textId="77777777" w:rsidR="00812818" w:rsidRDefault="00812818" w:rsidP="00E6110F">
            <w:pPr>
              <w:rPr>
                <w:rFonts w:ascii="Arial" w:eastAsia="SimSun" w:hAnsi="Arial" w:cs="Arial"/>
                <w:b/>
                <w:bCs/>
                <w:color w:val="006600"/>
                <w:sz w:val="20"/>
                <w:szCs w:val="20"/>
                <w:lang w:eastAsia="en-US"/>
              </w:rPr>
            </w:pPr>
          </w:p>
          <w:p w14:paraId="21D48173" w14:textId="77777777" w:rsidR="00795D5F" w:rsidRDefault="00795D5F" w:rsidP="00795D5F">
            <w:pPr>
              <w:rPr>
                <w:rFonts w:ascii="Arial" w:eastAsia="SimSun" w:hAnsi="Arial" w:cs="Arial"/>
                <w:b/>
                <w:bCs/>
                <w:color w:val="006600"/>
                <w:sz w:val="22"/>
                <w:szCs w:val="20"/>
                <w:lang w:eastAsia="en-US"/>
              </w:rPr>
            </w:pPr>
            <w:r w:rsidRPr="00795D5F">
              <w:rPr>
                <w:rFonts w:ascii="Arial" w:eastAsia="SimSun" w:hAnsi="Arial" w:cs="Arial"/>
                <w:b/>
                <w:bCs/>
                <w:color w:val="006600"/>
                <w:sz w:val="22"/>
                <w:szCs w:val="20"/>
                <w:lang w:eastAsia="en-US"/>
              </w:rPr>
              <w:t>COVID</w:t>
            </w:r>
            <w:r>
              <w:rPr>
                <w:rFonts w:ascii="Arial" w:eastAsia="SimSun" w:hAnsi="Arial" w:cs="Arial"/>
                <w:b/>
                <w:bCs/>
                <w:color w:val="006600"/>
                <w:sz w:val="22"/>
                <w:szCs w:val="20"/>
                <w:lang w:eastAsia="en-US"/>
              </w:rPr>
              <w:t>-19 in t</w:t>
            </w:r>
            <w:r w:rsidRPr="00795D5F">
              <w:rPr>
                <w:rFonts w:ascii="Arial" w:eastAsia="SimSun" w:hAnsi="Arial" w:cs="Arial"/>
                <w:b/>
                <w:bCs/>
                <w:color w:val="006600"/>
                <w:sz w:val="22"/>
                <w:szCs w:val="20"/>
                <w:lang w:eastAsia="en-US"/>
              </w:rPr>
              <w:t xml:space="preserve">he North: Health </w:t>
            </w:r>
            <w:r>
              <w:rPr>
                <w:rFonts w:ascii="Arial" w:eastAsia="SimSun" w:hAnsi="Arial" w:cs="Arial"/>
                <w:b/>
                <w:bCs/>
                <w:color w:val="006600"/>
                <w:sz w:val="22"/>
                <w:szCs w:val="20"/>
                <w:lang w:eastAsia="en-US"/>
              </w:rPr>
              <w:t>and Wealth i</w:t>
            </w:r>
            <w:r w:rsidRPr="00795D5F">
              <w:rPr>
                <w:rFonts w:ascii="Arial" w:eastAsia="SimSun" w:hAnsi="Arial" w:cs="Arial"/>
                <w:b/>
                <w:bCs/>
                <w:color w:val="006600"/>
                <w:sz w:val="22"/>
                <w:szCs w:val="20"/>
                <w:lang w:eastAsia="en-US"/>
              </w:rPr>
              <w:t xml:space="preserve">n </w:t>
            </w:r>
            <w:r>
              <w:rPr>
                <w:rFonts w:ascii="Arial" w:eastAsia="SimSun" w:hAnsi="Arial" w:cs="Arial"/>
                <w:b/>
                <w:bCs/>
                <w:color w:val="006600"/>
                <w:sz w:val="22"/>
                <w:szCs w:val="20"/>
                <w:lang w:eastAsia="en-US"/>
              </w:rPr>
              <w:t>t</w:t>
            </w:r>
            <w:r w:rsidRPr="00795D5F">
              <w:rPr>
                <w:rFonts w:ascii="Arial" w:eastAsia="SimSun" w:hAnsi="Arial" w:cs="Arial"/>
                <w:b/>
                <w:bCs/>
                <w:color w:val="006600"/>
                <w:sz w:val="22"/>
                <w:szCs w:val="20"/>
                <w:lang w:eastAsia="en-US"/>
              </w:rPr>
              <w:t>he Pandemic</w:t>
            </w:r>
          </w:p>
          <w:p w14:paraId="190DC536" w14:textId="77777777" w:rsidR="00795D5F" w:rsidRDefault="00795D5F" w:rsidP="00795D5F">
            <w:pPr>
              <w:rPr>
                <w:rFonts w:ascii="Arial" w:eastAsia="SimSun" w:hAnsi="Arial" w:cs="Arial"/>
                <w:b/>
                <w:bCs/>
                <w:color w:val="006600"/>
                <w:sz w:val="22"/>
                <w:szCs w:val="20"/>
                <w:lang w:eastAsia="en-US"/>
              </w:rPr>
            </w:pPr>
          </w:p>
          <w:p w14:paraId="054AA65A" w14:textId="7076CFC6" w:rsidR="00795D5F" w:rsidRPr="00795D5F" w:rsidRDefault="00795D5F" w:rsidP="00795D5F">
            <w:pPr>
              <w:rPr>
                <w:rFonts w:ascii="Arial" w:eastAsia="SimSun" w:hAnsi="Arial" w:cs="Arial"/>
                <w:b/>
                <w:bCs/>
                <w:color w:val="006600"/>
                <w:sz w:val="22"/>
                <w:szCs w:val="20"/>
                <w:lang w:eastAsia="en-US"/>
              </w:rPr>
            </w:pPr>
            <w:r w:rsidRPr="00795D5F">
              <w:rPr>
                <w:rFonts w:ascii="Arial" w:eastAsia="SimSun" w:hAnsi="Arial" w:cs="Arial"/>
                <w:b/>
                <w:bCs/>
                <w:color w:val="006600"/>
                <w:sz w:val="20"/>
                <w:szCs w:val="20"/>
                <w:lang w:eastAsia="en-US"/>
              </w:rPr>
              <w:t>Venue:</w:t>
            </w:r>
            <w:r w:rsidRPr="00795D5F">
              <w:rPr>
                <w:rFonts w:ascii="Arial" w:eastAsia="SimSun" w:hAnsi="Arial" w:cs="Arial"/>
                <w:b/>
                <w:bCs/>
                <w:color w:val="006600"/>
                <w:sz w:val="20"/>
                <w:szCs w:val="20"/>
                <w:lang w:eastAsia="en-US"/>
              </w:rPr>
              <w:tab/>
            </w:r>
            <w:r w:rsidRPr="00795D5F">
              <w:rPr>
                <w:rFonts w:ascii="Arial" w:eastAsia="SimSun" w:hAnsi="Arial" w:cs="Arial"/>
                <w:b/>
                <w:bCs/>
                <w:color w:val="006600"/>
                <w:sz w:val="20"/>
                <w:szCs w:val="20"/>
                <w:lang w:eastAsia="en-US"/>
              </w:rPr>
              <w:tab/>
              <w:t>Online</w:t>
            </w:r>
          </w:p>
          <w:p w14:paraId="1BDC7DCD" w14:textId="405359D8" w:rsidR="00795D5F" w:rsidRPr="00795D5F" w:rsidRDefault="00795D5F" w:rsidP="00795D5F">
            <w:pPr>
              <w:rPr>
                <w:rFonts w:ascii="Arial" w:eastAsia="SimSun" w:hAnsi="Arial" w:cs="Arial"/>
                <w:b/>
                <w:bCs/>
                <w:color w:val="006600"/>
                <w:sz w:val="20"/>
                <w:szCs w:val="20"/>
                <w:lang w:eastAsia="en-US"/>
              </w:rPr>
            </w:pPr>
            <w:r w:rsidRPr="00795D5F">
              <w:rPr>
                <w:rFonts w:ascii="Arial" w:eastAsia="SimSun" w:hAnsi="Arial" w:cs="Arial"/>
                <w:b/>
                <w:bCs/>
                <w:color w:val="006600"/>
                <w:sz w:val="20"/>
                <w:szCs w:val="20"/>
                <w:lang w:eastAsia="en-US"/>
              </w:rPr>
              <w:t>Date:</w:t>
            </w:r>
            <w:r w:rsidRPr="00795D5F">
              <w:rPr>
                <w:rFonts w:ascii="Arial" w:eastAsia="SimSun" w:hAnsi="Arial" w:cs="Arial"/>
                <w:b/>
                <w:bCs/>
                <w:color w:val="006600"/>
                <w:sz w:val="20"/>
                <w:szCs w:val="20"/>
                <w:lang w:eastAsia="en-US"/>
              </w:rPr>
              <w:tab/>
            </w:r>
            <w:r w:rsidRPr="00795D5F">
              <w:rPr>
                <w:rFonts w:ascii="Arial" w:eastAsia="SimSun" w:hAnsi="Arial" w:cs="Arial"/>
                <w:b/>
                <w:bCs/>
                <w:color w:val="006600"/>
                <w:sz w:val="20"/>
                <w:szCs w:val="20"/>
                <w:lang w:eastAsia="en-US"/>
              </w:rPr>
              <w:tab/>
              <w:t>1</w:t>
            </w:r>
            <w:r>
              <w:rPr>
                <w:rFonts w:ascii="Arial" w:eastAsia="SimSun" w:hAnsi="Arial" w:cs="Arial"/>
                <w:b/>
                <w:bCs/>
                <w:color w:val="006600"/>
                <w:sz w:val="20"/>
                <w:szCs w:val="20"/>
                <w:lang w:eastAsia="en-US"/>
              </w:rPr>
              <w:t>5</w:t>
            </w:r>
            <w:r w:rsidRPr="00795D5F">
              <w:rPr>
                <w:rFonts w:ascii="Arial" w:eastAsia="SimSun" w:hAnsi="Arial" w:cs="Arial"/>
                <w:b/>
                <w:bCs/>
                <w:color w:val="006600"/>
                <w:sz w:val="20"/>
                <w:szCs w:val="20"/>
                <w:lang w:eastAsia="en-US"/>
              </w:rPr>
              <w:t xml:space="preserve"> December 2020</w:t>
            </w:r>
          </w:p>
          <w:p w14:paraId="52F326FE" w14:textId="4120B1A2" w:rsidR="00795D5F" w:rsidRDefault="00795D5F" w:rsidP="00795D5F">
            <w:pPr>
              <w:rPr>
                <w:rFonts w:ascii="Arial" w:eastAsia="SimSun" w:hAnsi="Arial" w:cs="Arial"/>
                <w:b/>
                <w:bCs/>
                <w:color w:val="006600"/>
                <w:sz w:val="20"/>
                <w:szCs w:val="20"/>
                <w:lang w:eastAsia="en-US"/>
              </w:rPr>
            </w:pPr>
            <w:r>
              <w:rPr>
                <w:rFonts w:ascii="Arial" w:eastAsia="SimSun" w:hAnsi="Arial" w:cs="Arial"/>
                <w:b/>
                <w:bCs/>
                <w:color w:val="006600"/>
                <w:sz w:val="20"/>
                <w:szCs w:val="20"/>
                <w:lang w:eastAsia="en-US"/>
              </w:rPr>
              <w:t>Time:</w:t>
            </w:r>
            <w:r>
              <w:rPr>
                <w:rFonts w:ascii="Arial" w:eastAsia="SimSun" w:hAnsi="Arial" w:cs="Arial"/>
                <w:b/>
                <w:bCs/>
                <w:color w:val="006600"/>
                <w:sz w:val="20"/>
                <w:szCs w:val="20"/>
                <w:lang w:eastAsia="en-US"/>
              </w:rPr>
              <w:tab/>
            </w:r>
            <w:r>
              <w:rPr>
                <w:rFonts w:ascii="Arial" w:eastAsia="SimSun" w:hAnsi="Arial" w:cs="Arial"/>
                <w:b/>
                <w:bCs/>
                <w:color w:val="006600"/>
                <w:sz w:val="20"/>
                <w:szCs w:val="20"/>
                <w:lang w:eastAsia="en-US"/>
              </w:rPr>
              <w:tab/>
              <w:t>2:00pm – 3:00pm</w:t>
            </w:r>
          </w:p>
          <w:p w14:paraId="1E4B6E4B" w14:textId="77777777" w:rsidR="00795D5F" w:rsidRPr="00795D5F" w:rsidRDefault="00795D5F" w:rsidP="00795D5F">
            <w:pPr>
              <w:rPr>
                <w:rFonts w:ascii="Arial" w:eastAsia="SimSun" w:hAnsi="Arial" w:cs="Arial"/>
                <w:bCs/>
                <w:color w:val="006600"/>
                <w:sz w:val="20"/>
                <w:szCs w:val="20"/>
                <w:lang w:eastAsia="en-US"/>
              </w:rPr>
            </w:pPr>
          </w:p>
          <w:p w14:paraId="41089243" w14:textId="0C036947" w:rsidR="00795D5F" w:rsidRPr="00795D5F" w:rsidRDefault="00795D5F" w:rsidP="00795D5F">
            <w:pPr>
              <w:rPr>
                <w:rFonts w:ascii="Arial" w:eastAsia="SimSun" w:hAnsi="Arial" w:cs="Arial"/>
                <w:bCs/>
                <w:color w:val="006600"/>
                <w:sz w:val="20"/>
                <w:szCs w:val="20"/>
                <w:lang w:eastAsia="en-US"/>
              </w:rPr>
            </w:pPr>
            <w:r w:rsidRPr="00795D5F">
              <w:rPr>
                <w:rFonts w:ascii="Arial" w:eastAsia="SimSun" w:hAnsi="Arial" w:cs="Arial"/>
                <w:bCs/>
                <w:color w:val="006600"/>
                <w:sz w:val="20"/>
                <w:szCs w:val="20"/>
                <w:lang w:eastAsia="en-US"/>
              </w:rPr>
              <w:t>This one-hour seminar will explore the impacts of COVID-19 on health and wealth in the Northern Powerhouse region, delivered in partnership with the Northern Health Science Alliance (NHSA).</w:t>
            </w:r>
          </w:p>
          <w:p w14:paraId="00DFE81D" w14:textId="77777777" w:rsidR="00795D5F" w:rsidRPr="00795D5F" w:rsidRDefault="00795D5F" w:rsidP="00795D5F">
            <w:pPr>
              <w:rPr>
                <w:rFonts w:ascii="Arial" w:eastAsia="SimSun" w:hAnsi="Arial" w:cs="Arial"/>
                <w:bCs/>
                <w:color w:val="006600"/>
                <w:sz w:val="20"/>
                <w:szCs w:val="20"/>
                <w:lang w:eastAsia="en-US"/>
              </w:rPr>
            </w:pPr>
          </w:p>
          <w:p w14:paraId="28D856DC" w14:textId="77777777" w:rsidR="00795D5F" w:rsidRPr="00795D5F" w:rsidRDefault="00795D5F" w:rsidP="00795D5F">
            <w:pPr>
              <w:rPr>
                <w:rFonts w:ascii="Arial" w:eastAsia="SimSun" w:hAnsi="Arial" w:cs="Arial"/>
                <w:bCs/>
                <w:color w:val="006600"/>
                <w:sz w:val="20"/>
                <w:szCs w:val="20"/>
                <w:lang w:eastAsia="en-US"/>
              </w:rPr>
            </w:pPr>
            <w:r w:rsidRPr="00795D5F">
              <w:rPr>
                <w:rFonts w:ascii="Arial" w:eastAsia="SimSun" w:hAnsi="Arial" w:cs="Arial"/>
                <w:bCs/>
                <w:color w:val="006600"/>
                <w:sz w:val="20"/>
                <w:szCs w:val="20"/>
                <w:lang w:eastAsia="en-US"/>
              </w:rPr>
              <w:t>In Mid-November 2020, a report published by the Northern Health Science Alliance (NHSA) revealed that the North of England was hit harder than the rest of the country during the first wave of the COVID-19 pandemic, exacerbating already existing health and economic inequalities between the North and the rest of the country</w:t>
            </w:r>
          </w:p>
          <w:p w14:paraId="0E8903DA" w14:textId="77777777" w:rsidR="00795D5F" w:rsidRPr="00795D5F" w:rsidRDefault="00795D5F" w:rsidP="00795D5F">
            <w:pPr>
              <w:rPr>
                <w:rFonts w:ascii="Arial" w:eastAsia="SimSun" w:hAnsi="Arial" w:cs="Arial"/>
                <w:bCs/>
                <w:color w:val="006600"/>
                <w:sz w:val="20"/>
                <w:szCs w:val="20"/>
                <w:lang w:eastAsia="en-US"/>
              </w:rPr>
            </w:pPr>
          </w:p>
          <w:p w14:paraId="39657D94" w14:textId="77777777" w:rsidR="00795D5F" w:rsidRPr="00795D5F" w:rsidRDefault="00795D5F" w:rsidP="00795D5F">
            <w:pPr>
              <w:rPr>
                <w:rFonts w:ascii="Arial" w:eastAsia="SimSun" w:hAnsi="Arial" w:cs="Arial"/>
                <w:bCs/>
                <w:color w:val="006600"/>
                <w:sz w:val="20"/>
                <w:szCs w:val="20"/>
                <w:lang w:eastAsia="en-US"/>
              </w:rPr>
            </w:pPr>
            <w:r w:rsidRPr="00795D5F">
              <w:rPr>
                <w:rFonts w:ascii="Arial" w:eastAsia="SimSun" w:hAnsi="Arial" w:cs="Arial"/>
                <w:bCs/>
                <w:color w:val="006600"/>
                <w:sz w:val="20"/>
                <w:szCs w:val="20"/>
                <w:lang w:eastAsia="en-US"/>
              </w:rPr>
              <w:t>This session will allow you to hear from contributors to that report, including from NIHR Applied Research Collaborations (North East and North Cumbria, Greater Manchester, North West Coast, Yorkshire and Humber) and the NHSA.</w:t>
            </w:r>
          </w:p>
          <w:p w14:paraId="058F5B84" w14:textId="77777777" w:rsidR="00795D5F" w:rsidRPr="00795D5F" w:rsidRDefault="00795D5F" w:rsidP="00795D5F">
            <w:pPr>
              <w:rPr>
                <w:rFonts w:ascii="Arial" w:eastAsia="SimSun" w:hAnsi="Arial" w:cs="Arial"/>
                <w:bCs/>
                <w:color w:val="006600"/>
                <w:sz w:val="20"/>
                <w:szCs w:val="20"/>
                <w:lang w:eastAsia="en-US"/>
              </w:rPr>
            </w:pPr>
          </w:p>
          <w:p w14:paraId="67B69059" w14:textId="77777777" w:rsidR="00795D5F" w:rsidRPr="00795D5F" w:rsidRDefault="00795D5F" w:rsidP="00795D5F">
            <w:pPr>
              <w:rPr>
                <w:rFonts w:ascii="Arial" w:eastAsia="SimSun" w:hAnsi="Arial" w:cs="Arial"/>
                <w:bCs/>
                <w:color w:val="006600"/>
                <w:sz w:val="20"/>
                <w:szCs w:val="20"/>
                <w:lang w:eastAsia="en-US"/>
              </w:rPr>
            </w:pPr>
            <w:r w:rsidRPr="00795D5F">
              <w:rPr>
                <w:rFonts w:ascii="Arial" w:eastAsia="SimSun" w:hAnsi="Arial" w:cs="Arial"/>
                <w:bCs/>
                <w:color w:val="006600"/>
                <w:sz w:val="20"/>
                <w:szCs w:val="20"/>
                <w:lang w:eastAsia="en-US"/>
              </w:rPr>
              <w:t xml:space="preserve">Chaired by Professor Clare </w:t>
            </w:r>
            <w:proofErr w:type="spellStart"/>
            <w:r w:rsidRPr="00795D5F">
              <w:rPr>
                <w:rFonts w:ascii="Arial" w:eastAsia="SimSun" w:hAnsi="Arial" w:cs="Arial"/>
                <w:bCs/>
                <w:color w:val="006600"/>
                <w:sz w:val="20"/>
                <w:szCs w:val="20"/>
                <w:lang w:eastAsia="en-US"/>
              </w:rPr>
              <w:t>Bambra</w:t>
            </w:r>
            <w:proofErr w:type="spellEnd"/>
            <w:r w:rsidRPr="00795D5F">
              <w:rPr>
                <w:rFonts w:ascii="Arial" w:eastAsia="SimSun" w:hAnsi="Arial" w:cs="Arial"/>
                <w:bCs/>
                <w:color w:val="006600"/>
                <w:sz w:val="20"/>
                <w:szCs w:val="20"/>
                <w:lang w:eastAsia="en-US"/>
              </w:rPr>
              <w:t>, Professor of Public Health, Newcastle University. Clare is also Inequalities Lead for the NIHR ARC North East and Cumbria, as well as for the NIHR School for Public Health Research (SPHR) and Fuse, the Centre for Translational Research in Public Health. She is also Director of the Fuse-led Equal England Network, part of the NIHR SPHR.</w:t>
            </w:r>
          </w:p>
          <w:p w14:paraId="61CC856A" w14:textId="77777777" w:rsidR="00795D5F" w:rsidRPr="00795D5F" w:rsidRDefault="00795D5F" w:rsidP="00795D5F">
            <w:pPr>
              <w:rPr>
                <w:rFonts w:ascii="Arial" w:eastAsia="SimSun" w:hAnsi="Arial" w:cs="Arial"/>
                <w:bCs/>
                <w:color w:val="006600"/>
                <w:sz w:val="20"/>
                <w:szCs w:val="20"/>
                <w:lang w:eastAsia="en-US"/>
              </w:rPr>
            </w:pPr>
          </w:p>
          <w:p w14:paraId="7E27209A" w14:textId="77777777" w:rsidR="00795D5F" w:rsidRPr="00795D5F" w:rsidRDefault="00795D5F" w:rsidP="00795D5F">
            <w:pPr>
              <w:rPr>
                <w:rFonts w:ascii="Arial" w:eastAsia="SimSun" w:hAnsi="Arial" w:cs="Arial"/>
                <w:bCs/>
                <w:color w:val="006600"/>
                <w:sz w:val="20"/>
                <w:szCs w:val="20"/>
                <w:lang w:eastAsia="en-US"/>
              </w:rPr>
            </w:pPr>
            <w:r w:rsidRPr="00795D5F">
              <w:rPr>
                <w:rFonts w:ascii="Arial" w:eastAsia="SimSun" w:hAnsi="Arial" w:cs="Arial"/>
                <w:bCs/>
                <w:color w:val="006600"/>
                <w:sz w:val="20"/>
                <w:szCs w:val="20"/>
                <w:lang w:eastAsia="en-US"/>
              </w:rPr>
              <w:t>With presentations from:</w:t>
            </w:r>
          </w:p>
          <w:p w14:paraId="3E1A9FC4" w14:textId="77777777" w:rsidR="00795D5F" w:rsidRPr="00795D5F" w:rsidRDefault="00795D5F" w:rsidP="00795D5F">
            <w:pPr>
              <w:rPr>
                <w:rFonts w:ascii="Arial" w:eastAsia="SimSun" w:hAnsi="Arial" w:cs="Arial"/>
                <w:bCs/>
                <w:color w:val="006600"/>
                <w:sz w:val="20"/>
                <w:szCs w:val="20"/>
                <w:lang w:eastAsia="en-US"/>
              </w:rPr>
            </w:pPr>
          </w:p>
          <w:p w14:paraId="4B586A52" w14:textId="7A849300" w:rsidR="00795D5F" w:rsidRPr="00795D5F" w:rsidRDefault="00795D5F" w:rsidP="00795D5F">
            <w:pPr>
              <w:rPr>
                <w:rFonts w:ascii="Arial" w:eastAsia="SimSun" w:hAnsi="Arial" w:cs="Arial"/>
                <w:bCs/>
                <w:color w:val="006600"/>
                <w:sz w:val="20"/>
                <w:szCs w:val="20"/>
                <w:lang w:eastAsia="en-US"/>
              </w:rPr>
            </w:pPr>
            <w:r w:rsidRPr="00795D5F">
              <w:rPr>
                <w:rFonts w:ascii="Arial" w:eastAsia="SimSun" w:hAnsi="Arial" w:cs="Arial"/>
                <w:bCs/>
                <w:color w:val="006600"/>
                <w:sz w:val="20"/>
                <w:szCs w:val="20"/>
                <w:lang w:eastAsia="en-US"/>
              </w:rPr>
              <w:t>Dr Luke Munford, Health Economist at the University of Manchester and a member of t</w:t>
            </w:r>
            <w:r>
              <w:rPr>
                <w:rFonts w:ascii="Arial" w:eastAsia="SimSun" w:hAnsi="Arial" w:cs="Arial"/>
                <w:bCs/>
                <w:color w:val="006600"/>
                <w:sz w:val="20"/>
                <w:szCs w:val="20"/>
                <w:lang w:eastAsia="en-US"/>
              </w:rPr>
              <w:t>he NIHR ARC Greater Manchester.</w:t>
            </w:r>
          </w:p>
          <w:p w14:paraId="19F3A315" w14:textId="77777777" w:rsidR="00795D5F" w:rsidRPr="00795D5F" w:rsidRDefault="00795D5F" w:rsidP="00795D5F">
            <w:pPr>
              <w:rPr>
                <w:rFonts w:ascii="Arial" w:eastAsia="SimSun" w:hAnsi="Arial" w:cs="Arial"/>
                <w:bCs/>
                <w:color w:val="006600"/>
                <w:sz w:val="20"/>
                <w:szCs w:val="20"/>
                <w:lang w:eastAsia="en-US"/>
              </w:rPr>
            </w:pPr>
            <w:r w:rsidRPr="00795D5F">
              <w:rPr>
                <w:rFonts w:ascii="Arial" w:eastAsia="SimSun" w:hAnsi="Arial" w:cs="Arial"/>
                <w:bCs/>
                <w:color w:val="006600"/>
                <w:sz w:val="20"/>
                <w:szCs w:val="20"/>
                <w:lang w:eastAsia="en-US"/>
              </w:rPr>
              <w:t xml:space="preserve">Dr Sophie </w:t>
            </w:r>
            <w:proofErr w:type="spellStart"/>
            <w:r w:rsidRPr="00795D5F">
              <w:rPr>
                <w:rFonts w:ascii="Arial" w:eastAsia="SimSun" w:hAnsi="Arial" w:cs="Arial"/>
                <w:bCs/>
                <w:color w:val="006600"/>
                <w:sz w:val="20"/>
                <w:szCs w:val="20"/>
                <w:lang w:eastAsia="en-US"/>
              </w:rPr>
              <w:t>Whickham</w:t>
            </w:r>
            <w:proofErr w:type="spellEnd"/>
            <w:r w:rsidRPr="00795D5F">
              <w:rPr>
                <w:rFonts w:ascii="Arial" w:eastAsia="SimSun" w:hAnsi="Arial" w:cs="Arial"/>
                <w:bCs/>
                <w:color w:val="006600"/>
                <w:sz w:val="20"/>
                <w:szCs w:val="20"/>
                <w:lang w:eastAsia="en-US"/>
              </w:rPr>
              <w:t xml:space="preserve">, </w:t>
            </w:r>
            <w:proofErr w:type="spellStart"/>
            <w:r w:rsidRPr="00795D5F">
              <w:rPr>
                <w:rFonts w:ascii="Arial" w:eastAsia="SimSun" w:hAnsi="Arial" w:cs="Arial"/>
                <w:bCs/>
                <w:color w:val="006600"/>
                <w:sz w:val="20"/>
                <w:szCs w:val="20"/>
                <w:lang w:eastAsia="en-US"/>
              </w:rPr>
              <w:t>Wellcome</w:t>
            </w:r>
            <w:proofErr w:type="spellEnd"/>
            <w:r w:rsidRPr="00795D5F">
              <w:rPr>
                <w:rFonts w:ascii="Arial" w:eastAsia="SimSun" w:hAnsi="Arial" w:cs="Arial"/>
                <w:bCs/>
                <w:color w:val="006600"/>
                <w:sz w:val="20"/>
                <w:szCs w:val="20"/>
                <w:lang w:eastAsia="en-US"/>
              </w:rPr>
              <w:t xml:space="preserve"> Trust Research Fellow at the University of Liverpool and member of the NIHR ARC North West Coast.</w:t>
            </w:r>
          </w:p>
          <w:p w14:paraId="32C4278F" w14:textId="77777777" w:rsidR="00795D5F" w:rsidRPr="00795D5F" w:rsidRDefault="00795D5F" w:rsidP="00795D5F">
            <w:pPr>
              <w:rPr>
                <w:rFonts w:ascii="Arial" w:eastAsia="SimSun" w:hAnsi="Arial" w:cs="Arial"/>
                <w:bCs/>
                <w:color w:val="006600"/>
                <w:sz w:val="20"/>
                <w:szCs w:val="20"/>
                <w:lang w:eastAsia="en-US"/>
              </w:rPr>
            </w:pPr>
          </w:p>
          <w:p w14:paraId="2A2E6501" w14:textId="77777777" w:rsidR="00795D5F" w:rsidRPr="00795D5F" w:rsidRDefault="00795D5F" w:rsidP="00795D5F">
            <w:pPr>
              <w:rPr>
                <w:rFonts w:ascii="Arial" w:eastAsia="SimSun" w:hAnsi="Arial" w:cs="Arial"/>
                <w:bCs/>
                <w:color w:val="006600"/>
                <w:sz w:val="20"/>
                <w:szCs w:val="20"/>
                <w:lang w:eastAsia="en-US"/>
              </w:rPr>
            </w:pPr>
            <w:r w:rsidRPr="00795D5F">
              <w:rPr>
                <w:rFonts w:ascii="Arial" w:eastAsia="SimSun" w:hAnsi="Arial" w:cs="Arial"/>
                <w:bCs/>
                <w:color w:val="006600"/>
                <w:sz w:val="20"/>
                <w:szCs w:val="20"/>
                <w:lang w:eastAsia="en-US"/>
              </w:rPr>
              <w:t>Followed by a panel Q&amp;A session featuring the above report co-authors, alongside:</w:t>
            </w:r>
          </w:p>
          <w:p w14:paraId="50E598DA" w14:textId="77777777" w:rsidR="00795D5F" w:rsidRPr="00795D5F" w:rsidRDefault="00795D5F" w:rsidP="00795D5F">
            <w:pPr>
              <w:rPr>
                <w:rFonts w:ascii="Arial" w:eastAsia="SimSun" w:hAnsi="Arial" w:cs="Arial"/>
                <w:bCs/>
                <w:color w:val="006600"/>
                <w:sz w:val="20"/>
                <w:szCs w:val="20"/>
                <w:lang w:eastAsia="en-US"/>
              </w:rPr>
            </w:pPr>
          </w:p>
          <w:p w14:paraId="2867A43D" w14:textId="1D23FF5D" w:rsidR="00795D5F" w:rsidRPr="00795D5F" w:rsidRDefault="00795D5F" w:rsidP="00795D5F">
            <w:pPr>
              <w:rPr>
                <w:rFonts w:ascii="Arial" w:eastAsia="SimSun" w:hAnsi="Arial" w:cs="Arial"/>
                <w:bCs/>
                <w:color w:val="006600"/>
                <w:sz w:val="20"/>
                <w:szCs w:val="20"/>
                <w:lang w:eastAsia="en-US"/>
              </w:rPr>
            </w:pPr>
            <w:r w:rsidRPr="00795D5F">
              <w:rPr>
                <w:rFonts w:ascii="Arial" w:eastAsia="SimSun" w:hAnsi="Arial" w:cs="Arial"/>
                <w:bCs/>
                <w:color w:val="006600"/>
                <w:sz w:val="20"/>
                <w:szCs w:val="20"/>
                <w:lang w:eastAsia="en-US"/>
              </w:rPr>
              <w:t xml:space="preserve">Dr </w:t>
            </w:r>
            <w:r>
              <w:rPr>
                <w:rFonts w:ascii="Arial" w:eastAsia="SimSun" w:hAnsi="Arial" w:cs="Arial"/>
                <w:bCs/>
                <w:color w:val="006600"/>
                <w:sz w:val="20"/>
                <w:szCs w:val="20"/>
                <w:lang w:eastAsia="en-US"/>
              </w:rPr>
              <w:t>Seamus O'Neill, CEO of the NHSA</w:t>
            </w:r>
          </w:p>
          <w:p w14:paraId="4C747B3A" w14:textId="1F2E567C" w:rsidR="00795D5F" w:rsidRPr="00795D5F" w:rsidRDefault="00795D5F" w:rsidP="00795D5F">
            <w:pPr>
              <w:rPr>
                <w:rFonts w:ascii="Arial" w:eastAsia="SimSun" w:hAnsi="Arial" w:cs="Arial"/>
                <w:bCs/>
                <w:color w:val="006600"/>
                <w:sz w:val="20"/>
                <w:szCs w:val="20"/>
                <w:lang w:eastAsia="en-US"/>
              </w:rPr>
            </w:pPr>
            <w:r w:rsidRPr="00795D5F">
              <w:rPr>
                <w:rFonts w:ascii="Arial" w:eastAsia="SimSun" w:hAnsi="Arial" w:cs="Arial"/>
                <w:bCs/>
                <w:color w:val="006600"/>
                <w:sz w:val="20"/>
                <w:szCs w:val="20"/>
                <w:lang w:eastAsia="en-US"/>
              </w:rPr>
              <w:t>Dr Heather Brown, Health Economist at Newcastle University and co-lead of the Fuse</w:t>
            </w:r>
            <w:r>
              <w:rPr>
                <w:rFonts w:ascii="Arial" w:eastAsia="SimSun" w:hAnsi="Arial" w:cs="Arial"/>
                <w:bCs/>
                <w:color w:val="006600"/>
                <w:sz w:val="20"/>
                <w:szCs w:val="20"/>
                <w:lang w:eastAsia="en-US"/>
              </w:rPr>
              <w:t xml:space="preserve"> Health Inequalities Programme.</w:t>
            </w:r>
          </w:p>
          <w:p w14:paraId="2BA8418E" w14:textId="77777777" w:rsidR="00795D5F" w:rsidRPr="00795D5F" w:rsidRDefault="00795D5F" w:rsidP="00795D5F">
            <w:pPr>
              <w:rPr>
                <w:rFonts w:ascii="Arial" w:eastAsia="SimSun" w:hAnsi="Arial" w:cs="Arial"/>
                <w:bCs/>
                <w:color w:val="006600"/>
                <w:sz w:val="20"/>
                <w:szCs w:val="20"/>
                <w:lang w:eastAsia="en-US"/>
              </w:rPr>
            </w:pPr>
            <w:r w:rsidRPr="00795D5F">
              <w:rPr>
                <w:rFonts w:ascii="Arial" w:eastAsia="SimSun" w:hAnsi="Arial" w:cs="Arial"/>
                <w:bCs/>
                <w:color w:val="006600"/>
                <w:sz w:val="20"/>
                <w:szCs w:val="20"/>
                <w:lang w:eastAsia="en-US"/>
              </w:rPr>
              <w:t>Professor Kate Pickett, Professor of Epidemiology at the University of York and a member of the NIHR ARC Yorkshire and Humber.</w:t>
            </w:r>
          </w:p>
          <w:p w14:paraId="70E7A41F" w14:textId="77777777" w:rsidR="00795D5F" w:rsidRPr="00795D5F" w:rsidRDefault="00795D5F" w:rsidP="00795D5F">
            <w:pPr>
              <w:rPr>
                <w:rFonts w:ascii="Arial" w:eastAsia="SimSun" w:hAnsi="Arial" w:cs="Arial"/>
                <w:bCs/>
                <w:color w:val="006600"/>
                <w:sz w:val="20"/>
                <w:szCs w:val="20"/>
                <w:lang w:eastAsia="en-US"/>
              </w:rPr>
            </w:pPr>
          </w:p>
          <w:p w14:paraId="01903AAB" w14:textId="77777777" w:rsidR="00795D5F" w:rsidRPr="00795D5F" w:rsidRDefault="00795D5F" w:rsidP="00795D5F">
            <w:pPr>
              <w:rPr>
                <w:rFonts w:ascii="Arial" w:eastAsia="SimSun" w:hAnsi="Arial" w:cs="Arial"/>
                <w:bCs/>
                <w:color w:val="006600"/>
                <w:sz w:val="20"/>
                <w:szCs w:val="20"/>
                <w:lang w:eastAsia="en-US"/>
              </w:rPr>
            </w:pPr>
            <w:r w:rsidRPr="00795D5F">
              <w:rPr>
                <w:rFonts w:ascii="Arial" w:eastAsia="SimSun" w:hAnsi="Arial" w:cs="Arial"/>
                <w:bCs/>
                <w:color w:val="006600"/>
                <w:sz w:val="20"/>
                <w:szCs w:val="20"/>
                <w:lang w:eastAsia="en-US"/>
              </w:rPr>
              <w:t>This is the second in a series of six online seminars around Inequalities and Prevention and Early Intervention and Behaviour Change.</w:t>
            </w:r>
          </w:p>
          <w:p w14:paraId="152759E9" w14:textId="77777777" w:rsidR="00795D5F" w:rsidRPr="00795D5F" w:rsidRDefault="00795D5F" w:rsidP="00795D5F">
            <w:pPr>
              <w:rPr>
                <w:rFonts w:ascii="Arial" w:eastAsia="SimSun" w:hAnsi="Arial" w:cs="Arial"/>
                <w:bCs/>
                <w:color w:val="006600"/>
                <w:sz w:val="20"/>
                <w:szCs w:val="20"/>
                <w:lang w:eastAsia="en-US"/>
              </w:rPr>
            </w:pPr>
          </w:p>
          <w:p w14:paraId="5D1505F3" w14:textId="21B1046F" w:rsidR="00795D5F" w:rsidRPr="00795D5F" w:rsidRDefault="00795D5F" w:rsidP="00795D5F">
            <w:pPr>
              <w:rPr>
                <w:rFonts w:ascii="Arial" w:eastAsia="SimSun" w:hAnsi="Arial" w:cs="Arial"/>
                <w:bCs/>
                <w:color w:val="006600"/>
                <w:sz w:val="20"/>
                <w:szCs w:val="20"/>
                <w:lang w:eastAsia="en-US"/>
              </w:rPr>
            </w:pPr>
            <w:r w:rsidRPr="00795D5F">
              <w:rPr>
                <w:rFonts w:ascii="Arial" w:eastAsia="SimSun" w:hAnsi="Arial" w:cs="Arial"/>
                <w:bCs/>
                <w:color w:val="006600"/>
                <w:sz w:val="20"/>
                <w:szCs w:val="20"/>
                <w:lang w:eastAsia="en-US"/>
              </w:rPr>
              <w:t>The series is delivered by the NIHR ARC North East and North Cumbria, in partnership with Fuse, the Centre for Translational Research in Public Health, the NIHR School for Public Health Research, and Equal England.</w:t>
            </w:r>
          </w:p>
          <w:p w14:paraId="1976456B" w14:textId="77777777" w:rsidR="00795D5F" w:rsidRDefault="00795D5F" w:rsidP="00E6110F">
            <w:pPr>
              <w:rPr>
                <w:rFonts w:ascii="Arial" w:eastAsia="SimSun" w:hAnsi="Arial" w:cs="Arial"/>
                <w:bCs/>
                <w:color w:val="006600"/>
                <w:sz w:val="20"/>
                <w:szCs w:val="20"/>
                <w:lang w:eastAsia="en-US"/>
              </w:rPr>
            </w:pPr>
          </w:p>
          <w:p w14:paraId="0D4BA8FA" w14:textId="74DC075C" w:rsidR="00795D5F" w:rsidRPr="00795D5F" w:rsidRDefault="00795D5F" w:rsidP="00E6110F">
            <w:pPr>
              <w:rPr>
                <w:rFonts w:ascii="Arial" w:eastAsia="SimSun" w:hAnsi="Arial" w:cs="Arial"/>
                <w:bCs/>
                <w:color w:val="006600"/>
                <w:sz w:val="20"/>
                <w:szCs w:val="20"/>
                <w:lang w:eastAsia="en-US"/>
              </w:rPr>
            </w:pPr>
            <w:r w:rsidRPr="00795D5F">
              <w:rPr>
                <w:rFonts w:ascii="Arial" w:eastAsia="SimSun" w:hAnsi="Arial" w:cs="Arial"/>
                <w:bCs/>
                <w:color w:val="006600"/>
                <w:sz w:val="20"/>
                <w:szCs w:val="20"/>
                <w:lang w:eastAsia="en-US"/>
              </w:rPr>
              <w:t xml:space="preserve">For more information and to register </w:t>
            </w:r>
            <w:hyperlink r:id="rId26" w:history="1">
              <w:r w:rsidRPr="00795D5F">
                <w:rPr>
                  <w:rStyle w:val="Hyperlink"/>
                  <w:rFonts w:ascii="Arial" w:eastAsia="SimSun" w:hAnsi="Arial" w:cs="Arial"/>
                  <w:bCs/>
                  <w:sz w:val="20"/>
                  <w:szCs w:val="20"/>
                  <w:lang w:eastAsia="en-US"/>
                </w:rPr>
                <w:t>click here</w:t>
              </w:r>
            </w:hyperlink>
          </w:p>
          <w:p w14:paraId="7D01220E" w14:textId="2A82BD0B" w:rsidR="00795D5F" w:rsidRDefault="00795D5F" w:rsidP="00E6110F">
            <w:pPr>
              <w:rPr>
                <w:rFonts w:ascii="Arial" w:eastAsia="SimSun" w:hAnsi="Arial" w:cs="Arial"/>
                <w:b/>
                <w:bCs/>
                <w:color w:val="006600"/>
                <w:sz w:val="20"/>
                <w:szCs w:val="20"/>
                <w:lang w:eastAsia="en-US"/>
              </w:rPr>
            </w:pPr>
          </w:p>
        </w:tc>
      </w:tr>
      <w:tr w:rsidR="007C4619" w14:paraId="7FEC3FC3" w14:textId="77777777" w:rsidTr="0072600C">
        <w:tc>
          <w:tcPr>
            <w:tcW w:w="19319" w:type="dxa"/>
          </w:tcPr>
          <w:p w14:paraId="57D0D145" w14:textId="5764ACEA" w:rsidR="007C4619" w:rsidRPr="00EE2229" w:rsidRDefault="007C4619" w:rsidP="00EE2229">
            <w:pPr>
              <w:rPr>
                <w:rFonts w:ascii="Arial" w:eastAsia="SimSun" w:hAnsi="Arial" w:cs="Arial"/>
                <w:b/>
                <w:bCs/>
                <w:color w:val="006600"/>
                <w:sz w:val="22"/>
                <w:szCs w:val="20"/>
                <w:lang w:eastAsia="en-US"/>
              </w:rPr>
            </w:pPr>
          </w:p>
          <w:p w14:paraId="1F3DD86E" w14:textId="0B480FA8" w:rsidR="00BB5671" w:rsidRPr="00BB5671" w:rsidRDefault="00BB5671" w:rsidP="00BB5671">
            <w:pPr>
              <w:rPr>
                <w:rFonts w:ascii="Arial" w:eastAsia="SimSun" w:hAnsi="Arial" w:cs="Arial"/>
                <w:b/>
                <w:bCs/>
                <w:color w:val="006600"/>
                <w:sz w:val="22"/>
                <w:szCs w:val="20"/>
                <w:lang w:eastAsia="en-US"/>
              </w:rPr>
            </w:pPr>
            <w:r w:rsidRPr="00BB5671">
              <w:rPr>
                <w:rFonts w:ascii="Arial" w:eastAsia="SimSun" w:hAnsi="Arial" w:cs="Arial"/>
                <w:b/>
                <w:bCs/>
                <w:color w:val="006600"/>
                <w:sz w:val="22"/>
                <w:szCs w:val="20"/>
                <w:lang w:eastAsia="en-US"/>
              </w:rPr>
              <w:t>Webinar: Build back fairer: Inequalities and COVID-19 in England: A jointly hosted event by the Health Foundation and the UCL Institute for Health Equity</w:t>
            </w:r>
          </w:p>
          <w:p w14:paraId="2173D94E" w14:textId="77777777" w:rsidR="00BB5671" w:rsidRDefault="00BB5671" w:rsidP="00BB5671">
            <w:pPr>
              <w:rPr>
                <w:rFonts w:ascii="Arial" w:eastAsia="SimSun" w:hAnsi="Arial" w:cs="Arial"/>
                <w:b/>
                <w:bCs/>
                <w:color w:val="006600"/>
                <w:sz w:val="20"/>
                <w:szCs w:val="20"/>
                <w:lang w:eastAsia="en-US"/>
              </w:rPr>
            </w:pPr>
          </w:p>
          <w:p w14:paraId="668D578D" w14:textId="152C726B" w:rsidR="00BB5671" w:rsidRDefault="00BB5671" w:rsidP="00BB5671">
            <w:pPr>
              <w:rPr>
                <w:rFonts w:ascii="Arial" w:eastAsia="SimSun" w:hAnsi="Arial" w:cs="Arial"/>
                <w:b/>
                <w:bCs/>
                <w:color w:val="006600"/>
                <w:sz w:val="20"/>
                <w:szCs w:val="20"/>
                <w:lang w:eastAsia="en-US"/>
              </w:rPr>
            </w:pPr>
            <w:r>
              <w:rPr>
                <w:rFonts w:ascii="Arial" w:eastAsia="SimSun" w:hAnsi="Arial" w:cs="Arial"/>
                <w:b/>
                <w:bCs/>
                <w:color w:val="006600"/>
                <w:sz w:val="20"/>
                <w:szCs w:val="20"/>
                <w:lang w:eastAsia="en-US"/>
              </w:rPr>
              <w:t>Venue:</w:t>
            </w:r>
            <w:r>
              <w:rPr>
                <w:rFonts w:ascii="Arial" w:eastAsia="SimSun" w:hAnsi="Arial" w:cs="Arial"/>
                <w:b/>
                <w:bCs/>
                <w:color w:val="006600"/>
                <w:sz w:val="20"/>
                <w:szCs w:val="20"/>
                <w:lang w:eastAsia="en-US"/>
              </w:rPr>
              <w:tab/>
            </w:r>
            <w:r>
              <w:rPr>
                <w:rFonts w:ascii="Arial" w:eastAsia="SimSun" w:hAnsi="Arial" w:cs="Arial"/>
                <w:b/>
                <w:bCs/>
                <w:color w:val="006600"/>
                <w:sz w:val="20"/>
                <w:szCs w:val="20"/>
                <w:lang w:eastAsia="en-US"/>
              </w:rPr>
              <w:tab/>
              <w:t>Online</w:t>
            </w:r>
          </w:p>
          <w:p w14:paraId="652E2C90" w14:textId="77777777" w:rsidR="007C4619" w:rsidRDefault="00BB5671" w:rsidP="00BB5671">
            <w:pPr>
              <w:rPr>
                <w:rFonts w:ascii="Arial" w:eastAsia="SimSun" w:hAnsi="Arial" w:cs="Arial"/>
                <w:b/>
                <w:bCs/>
                <w:color w:val="006600"/>
                <w:sz w:val="20"/>
                <w:szCs w:val="20"/>
                <w:lang w:eastAsia="en-US"/>
              </w:rPr>
            </w:pPr>
            <w:r>
              <w:rPr>
                <w:rFonts w:ascii="Arial" w:eastAsia="SimSun" w:hAnsi="Arial" w:cs="Arial"/>
                <w:b/>
                <w:bCs/>
                <w:color w:val="006600"/>
                <w:sz w:val="20"/>
                <w:szCs w:val="20"/>
                <w:lang w:eastAsia="en-US"/>
              </w:rPr>
              <w:t>Date:</w:t>
            </w:r>
            <w:r>
              <w:rPr>
                <w:rFonts w:ascii="Arial" w:eastAsia="SimSun" w:hAnsi="Arial" w:cs="Arial"/>
                <w:b/>
                <w:bCs/>
                <w:color w:val="006600"/>
                <w:sz w:val="20"/>
                <w:szCs w:val="20"/>
                <w:lang w:eastAsia="en-US"/>
              </w:rPr>
              <w:tab/>
            </w:r>
            <w:r>
              <w:rPr>
                <w:rFonts w:ascii="Arial" w:eastAsia="SimSun" w:hAnsi="Arial" w:cs="Arial"/>
                <w:b/>
                <w:bCs/>
                <w:color w:val="006600"/>
                <w:sz w:val="20"/>
                <w:szCs w:val="20"/>
                <w:lang w:eastAsia="en-US"/>
              </w:rPr>
              <w:tab/>
            </w:r>
            <w:r w:rsidRPr="00BB5671">
              <w:rPr>
                <w:rFonts w:ascii="Arial" w:eastAsia="SimSun" w:hAnsi="Arial" w:cs="Arial"/>
                <w:b/>
                <w:bCs/>
                <w:color w:val="006600"/>
                <w:sz w:val="20"/>
                <w:szCs w:val="20"/>
                <w:lang w:eastAsia="en-US"/>
              </w:rPr>
              <w:t>15 December 2020</w:t>
            </w:r>
          </w:p>
          <w:p w14:paraId="4235400F" w14:textId="6F6B214F" w:rsidR="00BB5671" w:rsidRDefault="00BB5671" w:rsidP="00BB5671">
            <w:pPr>
              <w:rPr>
                <w:rFonts w:ascii="Arial" w:eastAsia="SimSun" w:hAnsi="Arial" w:cs="Arial"/>
                <w:b/>
                <w:bCs/>
                <w:color w:val="006600"/>
                <w:sz w:val="20"/>
                <w:szCs w:val="20"/>
                <w:lang w:eastAsia="en-US"/>
              </w:rPr>
            </w:pPr>
            <w:r>
              <w:rPr>
                <w:rFonts w:ascii="Arial" w:eastAsia="SimSun" w:hAnsi="Arial" w:cs="Arial"/>
                <w:b/>
                <w:bCs/>
                <w:color w:val="006600"/>
                <w:sz w:val="20"/>
                <w:szCs w:val="20"/>
                <w:lang w:eastAsia="en-US"/>
              </w:rPr>
              <w:t>Time:</w:t>
            </w:r>
            <w:r>
              <w:rPr>
                <w:rFonts w:ascii="Arial" w:eastAsia="SimSun" w:hAnsi="Arial" w:cs="Arial"/>
                <w:b/>
                <w:bCs/>
                <w:color w:val="006600"/>
                <w:sz w:val="20"/>
                <w:szCs w:val="20"/>
                <w:lang w:eastAsia="en-US"/>
              </w:rPr>
              <w:tab/>
            </w:r>
            <w:r>
              <w:rPr>
                <w:rFonts w:ascii="Arial" w:eastAsia="SimSun" w:hAnsi="Arial" w:cs="Arial"/>
                <w:b/>
                <w:bCs/>
                <w:color w:val="006600"/>
                <w:sz w:val="20"/>
                <w:szCs w:val="20"/>
                <w:lang w:eastAsia="en-US"/>
              </w:rPr>
              <w:tab/>
              <w:t>9:00 – 10:30</w:t>
            </w:r>
          </w:p>
          <w:p w14:paraId="0FE76282" w14:textId="77777777" w:rsidR="00BB5671" w:rsidRDefault="00BB5671" w:rsidP="00BB5671">
            <w:pPr>
              <w:rPr>
                <w:rFonts w:ascii="Arial" w:eastAsia="SimSun" w:hAnsi="Arial" w:cs="Arial"/>
                <w:b/>
                <w:bCs/>
                <w:color w:val="006600"/>
                <w:sz w:val="20"/>
                <w:szCs w:val="20"/>
                <w:lang w:eastAsia="en-US"/>
              </w:rPr>
            </w:pPr>
          </w:p>
          <w:p w14:paraId="3ABACDA6" w14:textId="631B684E" w:rsidR="00BB5671" w:rsidRDefault="00BB5671" w:rsidP="00BB5671">
            <w:pPr>
              <w:rPr>
                <w:rFonts w:ascii="Arial" w:eastAsia="SimSun" w:hAnsi="Arial" w:cs="Arial"/>
                <w:bCs/>
                <w:color w:val="006600"/>
                <w:sz w:val="20"/>
                <w:szCs w:val="20"/>
                <w:lang w:eastAsia="en-US"/>
              </w:rPr>
            </w:pPr>
            <w:r w:rsidRPr="00BB5671">
              <w:rPr>
                <w:rFonts w:ascii="Arial" w:eastAsia="SimSun" w:hAnsi="Arial" w:cs="Arial"/>
                <w:b/>
                <w:bCs/>
                <w:color w:val="006600"/>
                <w:sz w:val="20"/>
                <w:szCs w:val="20"/>
                <w:lang w:eastAsia="en-US"/>
              </w:rPr>
              <w:t xml:space="preserve">Build Back Fairer: the COVID-19 Marmot Review: </w:t>
            </w:r>
            <w:r w:rsidRPr="00BB5671">
              <w:rPr>
                <w:rFonts w:ascii="Arial" w:eastAsia="SimSun" w:hAnsi="Arial" w:cs="Arial"/>
                <w:bCs/>
                <w:color w:val="006600"/>
                <w:sz w:val="20"/>
                <w:szCs w:val="20"/>
                <w:lang w:eastAsia="en-US"/>
              </w:rPr>
              <w:t>Commissioned by the Health Foundation, is being launched in December 2020 and investigates how the pandemic has affected health inequalities in England.  The pandemic has amplified socioeconomic inequalities leading to a greater risk of mortality for BAME communities and more deprived areas and regions.   Meanwhile new inequalities have emerged in relation to people’s occupation and housing conditions.   Unless urgent mitigating action is taken to build back fairer, the impacts of pandemic containment measures will significantly widen inequalities in the early years, in education, employment, income, health and between communities.</w:t>
            </w:r>
          </w:p>
          <w:p w14:paraId="0965A685" w14:textId="77777777" w:rsidR="00BB5671" w:rsidRPr="00BB5671" w:rsidRDefault="00BB5671" w:rsidP="00BB5671">
            <w:pPr>
              <w:rPr>
                <w:rFonts w:ascii="Arial" w:eastAsia="SimSun" w:hAnsi="Arial" w:cs="Arial"/>
                <w:bCs/>
                <w:color w:val="006600"/>
                <w:sz w:val="20"/>
                <w:szCs w:val="20"/>
                <w:lang w:eastAsia="en-US"/>
              </w:rPr>
            </w:pPr>
          </w:p>
          <w:p w14:paraId="57D13BE7" w14:textId="2B733F26" w:rsidR="00BB5671" w:rsidRPr="00BB5671" w:rsidRDefault="00BB5671" w:rsidP="00BB5671">
            <w:pPr>
              <w:rPr>
                <w:rFonts w:ascii="Arial" w:eastAsia="SimSun" w:hAnsi="Arial" w:cs="Arial"/>
                <w:b/>
                <w:bCs/>
                <w:color w:val="006600"/>
                <w:sz w:val="20"/>
                <w:szCs w:val="20"/>
                <w:lang w:eastAsia="en-US"/>
              </w:rPr>
            </w:pPr>
            <w:r w:rsidRPr="00BB5671">
              <w:rPr>
                <w:rFonts w:ascii="Arial" w:eastAsia="SimSun" w:hAnsi="Arial" w:cs="Arial"/>
                <w:b/>
                <w:bCs/>
                <w:color w:val="006600"/>
                <w:sz w:val="20"/>
                <w:szCs w:val="20"/>
                <w:lang w:eastAsia="en-US"/>
              </w:rPr>
              <w:t xml:space="preserve">The pandemic’s impact on socioeconomic and health inequalities </w:t>
            </w:r>
          </w:p>
          <w:p w14:paraId="10F3F85E" w14:textId="7BE9C7E9" w:rsidR="00BB5671" w:rsidRPr="00BB5671" w:rsidRDefault="00BB5671" w:rsidP="00BB5671">
            <w:pPr>
              <w:rPr>
                <w:rFonts w:ascii="Arial" w:eastAsia="SimSun" w:hAnsi="Arial" w:cs="Arial"/>
                <w:bCs/>
                <w:color w:val="006600"/>
                <w:sz w:val="20"/>
                <w:szCs w:val="20"/>
                <w:lang w:eastAsia="en-US"/>
              </w:rPr>
            </w:pPr>
            <w:r w:rsidRPr="00BB5671">
              <w:rPr>
                <w:rFonts w:ascii="Arial" w:eastAsia="SimSun" w:hAnsi="Arial" w:cs="Arial"/>
                <w:bCs/>
                <w:color w:val="006600"/>
                <w:sz w:val="20"/>
                <w:szCs w:val="20"/>
                <w:lang w:eastAsia="en-US"/>
              </w:rPr>
              <w:t xml:space="preserve">Professor Sir Michael Marmot will present the findings followed by a panel discussion in which speakers will delve into its key themes including education, employment, income and poverty, ethnicity, regional differences in England and building back fairer. </w:t>
            </w:r>
          </w:p>
          <w:p w14:paraId="7A8BF3C1" w14:textId="77777777" w:rsidR="00BB5671" w:rsidRPr="00BB5671" w:rsidRDefault="00BB5671" w:rsidP="00BB5671">
            <w:pPr>
              <w:rPr>
                <w:rFonts w:ascii="Arial" w:eastAsia="SimSun" w:hAnsi="Arial" w:cs="Arial"/>
                <w:bCs/>
                <w:color w:val="006600"/>
                <w:sz w:val="20"/>
                <w:szCs w:val="20"/>
                <w:lang w:eastAsia="en-US"/>
              </w:rPr>
            </w:pPr>
            <w:r w:rsidRPr="00BB5671">
              <w:rPr>
                <w:rFonts w:ascii="Arial" w:eastAsia="SimSun" w:hAnsi="Arial" w:cs="Arial"/>
                <w:bCs/>
                <w:color w:val="006600"/>
                <w:sz w:val="20"/>
                <w:szCs w:val="20"/>
                <w:lang w:eastAsia="en-US"/>
              </w:rPr>
              <w:t>Speaking in this section:</w:t>
            </w:r>
          </w:p>
          <w:p w14:paraId="6613297F" w14:textId="77777777" w:rsidR="00BB5671" w:rsidRPr="00BB5671" w:rsidRDefault="00BB5671" w:rsidP="00BB5671">
            <w:pPr>
              <w:rPr>
                <w:rFonts w:ascii="Arial" w:eastAsia="SimSun" w:hAnsi="Arial" w:cs="Arial"/>
                <w:bCs/>
                <w:color w:val="006600"/>
                <w:sz w:val="20"/>
                <w:szCs w:val="20"/>
                <w:lang w:eastAsia="en-US"/>
              </w:rPr>
            </w:pPr>
            <w:r w:rsidRPr="00BB5671">
              <w:rPr>
                <w:rFonts w:ascii="Arial" w:eastAsia="SimSun" w:hAnsi="Arial" w:cs="Arial"/>
                <w:bCs/>
                <w:color w:val="006600"/>
                <w:sz w:val="20"/>
                <w:szCs w:val="20"/>
                <w:lang w:eastAsia="en-US"/>
              </w:rPr>
              <w:t xml:space="preserve"> </w:t>
            </w:r>
          </w:p>
          <w:p w14:paraId="082BED0B" w14:textId="77777777" w:rsidR="00BB5671" w:rsidRPr="00BB5671" w:rsidRDefault="00BB5671" w:rsidP="00BB5671">
            <w:pPr>
              <w:rPr>
                <w:rFonts w:ascii="Arial" w:eastAsia="SimSun" w:hAnsi="Arial" w:cs="Arial"/>
                <w:bCs/>
                <w:color w:val="006600"/>
                <w:sz w:val="20"/>
                <w:szCs w:val="20"/>
                <w:lang w:eastAsia="en-US"/>
              </w:rPr>
            </w:pPr>
            <w:r w:rsidRPr="00BB5671">
              <w:rPr>
                <w:rFonts w:ascii="Arial" w:eastAsia="SimSun" w:hAnsi="Arial" w:cs="Arial"/>
                <w:bCs/>
                <w:color w:val="006600"/>
                <w:sz w:val="20"/>
                <w:szCs w:val="20"/>
                <w:lang w:eastAsia="en-US"/>
              </w:rPr>
              <w:t>•</w:t>
            </w:r>
            <w:r w:rsidRPr="00BB5671">
              <w:rPr>
                <w:rFonts w:ascii="Arial" w:eastAsia="SimSun" w:hAnsi="Arial" w:cs="Arial"/>
                <w:bCs/>
                <w:color w:val="006600"/>
                <w:sz w:val="20"/>
                <w:szCs w:val="20"/>
                <w:lang w:eastAsia="en-US"/>
              </w:rPr>
              <w:tab/>
              <w:t xml:space="preserve">Professor Sir Michael Marmot, Director, Institute of Health Equity </w:t>
            </w:r>
          </w:p>
          <w:p w14:paraId="183174CC" w14:textId="77777777" w:rsidR="00BB5671" w:rsidRPr="00BB5671" w:rsidRDefault="00BB5671" w:rsidP="00BB5671">
            <w:pPr>
              <w:rPr>
                <w:rFonts w:ascii="Arial" w:eastAsia="SimSun" w:hAnsi="Arial" w:cs="Arial"/>
                <w:bCs/>
                <w:color w:val="006600"/>
                <w:sz w:val="20"/>
                <w:szCs w:val="20"/>
                <w:lang w:eastAsia="en-US"/>
              </w:rPr>
            </w:pPr>
            <w:r w:rsidRPr="00BB5671">
              <w:rPr>
                <w:rFonts w:ascii="Arial" w:eastAsia="SimSun" w:hAnsi="Arial" w:cs="Arial"/>
                <w:bCs/>
                <w:color w:val="006600"/>
                <w:sz w:val="20"/>
                <w:szCs w:val="20"/>
                <w:lang w:eastAsia="en-US"/>
              </w:rPr>
              <w:t>•</w:t>
            </w:r>
            <w:r w:rsidRPr="00BB5671">
              <w:rPr>
                <w:rFonts w:ascii="Arial" w:eastAsia="SimSun" w:hAnsi="Arial" w:cs="Arial"/>
                <w:bCs/>
                <w:color w:val="006600"/>
                <w:sz w:val="20"/>
                <w:szCs w:val="20"/>
                <w:lang w:eastAsia="en-US"/>
              </w:rPr>
              <w:tab/>
              <w:t xml:space="preserve">Chair: Richard Horton, Editor, The Lancet </w:t>
            </w:r>
          </w:p>
          <w:p w14:paraId="3C5A799F" w14:textId="77777777" w:rsidR="00BB5671" w:rsidRPr="00BB5671" w:rsidRDefault="00BB5671" w:rsidP="00BB5671">
            <w:pPr>
              <w:rPr>
                <w:rFonts w:ascii="Arial" w:eastAsia="SimSun" w:hAnsi="Arial" w:cs="Arial"/>
                <w:bCs/>
                <w:color w:val="006600"/>
                <w:sz w:val="20"/>
                <w:szCs w:val="20"/>
                <w:lang w:eastAsia="en-US"/>
              </w:rPr>
            </w:pPr>
            <w:r w:rsidRPr="00BB5671">
              <w:rPr>
                <w:rFonts w:ascii="Arial" w:eastAsia="SimSun" w:hAnsi="Arial" w:cs="Arial"/>
                <w:bCs/>
                <w:color w:val="006600"/>
                <w:sz w:val="20"/>
                <w:szCs w:val="20"/>
                <w:lang w:eastAsia="en-US"/>
              </w:rPr>
              <w:t>•</w:t>
            </w:r>
            <w:r w:rsidRPr="00BB5671">
              <w:rPr>
                <w:rFonts w:ascii="Arial" w:eastAsia="SimSun" w:hAnsi="Arial" w:cs="Arial"/>
                <w:bCs/>
                <w:color w:val="006600"/>
                <w:sz w:val="20"/>
                <w:szCs w:val="20"/>
                <w:lang w:eastAsia="en-US"/>
              </w:rPr>
              <w:tab/>
              <w:t xml:space="preserve">Andy Burnham (TBC), Mayor of Greater Manchester </w:t>
            </w:r>
          </w:p>
          <w:p w14:paraId="75F8957C" w14:textId="77777777" w:rsidR="00BB5671" w:rsidRPr="00BB5671" w:rsidRDefault="00BB5671" w:rsidP="00BB5671">
            <w:pPr>
              <w:rPr>
                <w:rFonts w:ascii="Arial" w:eastAsia="SimSun" w:hAnsi="Arial" w:cs="Arial"/>
                <w:bCs/>
                <w:color w:val="006600"/>
                <w:sz w:val="20"/>
                <w:szCs w:val="20"/>
                <w:lang w:eastAsia="en-US"/>
              </w:rPr>
            </w:pPr>
            <w:r w:rsidRPr="00BB5671">
              <w:rPr>
                <w:rFonts w:ascii="Arial" w:eastAsia="SimSun" w:hAnsi="Arial" w:cs="Arial"/>
                <w:bCs/>
                <w:color w:val="006600"/>
                <w:sz w:val="20"/>
                <w:szCs w:val="20"/>
                <w:lang w:eastAsia="en-US"/>
              </w:rPr>
              <w:t>•</w:t>
            </w:r>
            <w:r w:rsidRPr="00BB5671">
              <w:rPr>
                <w:rFonts w:ascii="Arial" w:eastAsia="SimSun" w:hAnsi="Arial" w:cs="Arial"/>
                <w:bCs/>
                <w:color w:val="006600"/>
                <w:sz w:val="20"/>
                <w:szCs w:val="20"/>
                <w:lang w:eastAsia="en-US"/>
              </w:rPr>
              <w:tab/>
              <w:t xml:space="preserve">Angela Donkin, Chief Social Scientist, National Foundation for Educational Research </w:t>
            </w:r>
          </w:p>
          <w:p w14:paraId="5ED6C4FE" w14:textId="60372319" w:rsidR="00BB5671" w:rsidRDefault="00BB5671" w:rsidP="00BB5671">
            <w:pPr>
              <w:rPr>
                <w:rFonts w:ascii="Arial" w:eastAsia="SimSun" w:hAnsi="Arial" w:cs="Arial"/>
                <w:bCs/>
                <w:color w:val="006600"/>
                <w:sz w:val="20"/>
                <w:szCs w:val="20"/>
                <w:lang w:eastAsia="en-US"/>
              </w:rPr>
            </w:pPr>
            <w:r w:rsidRPr="00BB5671">
              <w:rPr>
                <w:rFonts w:ascii="Arial" w:eastAsia="SimSun" w:hAnsi="Arial" w:cs="Arial"/>
                <w:bCs/>
                <w:color w:val="006600"/>
                <w:sz w:val="20"/>
                <w:szCs w:val="20"/>
                <w:lang w:eastAsia="en-US"/>
              </w:rPr>
              <w:t>•</w:t>
            </w:r>
            <w:r w:rsidRPr="00BB5671">
              <w:rPr>
                <w:rFonts w:ascii="Arial" w:eastAsia="SimSun" w:hAnsi="Arial" w:cs="Arial"/>
                <w:bCs/>
                <w:color w:val="006600"/>
                <w:sz w:val="20"/>
                <w:szCs w:val="20"/>
                <w:lang w:eastAsia="en-US"/>
              </w:rPr>
              <w:tab/>
              <w:t>Kevin Fenton, London Regional Directo</w:t>
            </w:r>
            <w:r>
              <w:rPr>
                <w:rFonts w:ascii="Arial" w:eastAsia="SimSun" w:hAnsi="Arial" w:cs="Arial"/>
                <w:bCs/>
                <w:color w:val="006600"/>
                <w:sz w:val="20"/>
                <w:szCs w:val="20"/>
                <w:lang w:eastAsia="en-US"/>
              </w:rPr>
              <w:t>r, Public Health England</w:t>
            </w:r>
          </w:p>
          <w:p w14:paraId="3E4A704A" w14:textId="77777777" w:rsidR="00BB5671" w:rsidRPr="00BB5671" w:rsidRDefault="00BB5671" w:rsidP="00BB5671">
            <w:pPr>
              <w:rPr>
                <w:rFonts w:ascii="Arial" w:eastAsia="SimSun" w:hAnsi="Arial" w:cs="Arial"/>
                <w:bCs/>
                <w:color w:val="006600"/>
                <w:sz w:val="20"/>
                <w:szCs w:val="20"/>
                <w:lang w:eastAsia="en-US"/>
              </w:rPr>
            </w:pPr>
          </w:p>
          <w:p w14:paraId="705034E3" w14:textId="447DDC25" w:rsidR="00BB5671" w:rsidRPr="00BB5671" w:rsidRDefault="00BB5671" w:rsidP="00BB5671">
            <w:pPr>
              <w:rPr>
                <w:rFonts w:ascii="Arial" w:eastAsia="SimSun" w:hAnsi="Arial" w:cs="Arial"/>
                <w:b/>
                <w:bCs/>
                <w:color w:val="006600"/>
                <w:sz w:val="20"/>
                <w:szCs w:val="20"/>
                <w:lang w:eastAsia="en-US"/>
              </w:rPr>
            </w:pPr>
            <w:r w:rsidRPr="00BB5671">
              <w:rPr>
                <w:rFonts w:ascii="Arial" w:eastAsia="SimSun" w:hAnsi="Arial" w:cs="Arial"/>
                <w:b/>
                <w:bCs/>
                <w:color w:val="006600"/>
                <w:sz w:val="20"/>
                <w:szCs w:val="20"/>
                <w:lang w:eastAsia="en-US"/>
              </w:rPr>
              <w:t>The long-term implications for socioeconomic and health inequalities</w:t>
            </w:r>
          </w:p>
          <w:p w14:paraId="5009E8E4" w14:textId="43E85E7E" w:rsidR="00BB5671" w:rsidRPr="00BB5671" w:rsidRDefault="00BB5671" w:rsidP="00BB5671">
            <w:pPr>
              <w:rPr>
                <w:rFonts w:ascii="Arial" w:eastAsia="SimSun" w:hAnsi="Arial" w:cs="Arial"/>
                <w:bCs/>
                <w:color w:val="006600"/>
                <w:sz w:val="20"/>
                <w:szCs w:val="20"/>
                <w:lang w:eastAsia="en-US"/>
              </w:rPr>
            </w:pPr>
            <w:r>
              <w:rPr>
                <w:rFonts w:ascii="Arial" w:eastAsia="SimSun" w:hAnsi="Arial" w:cs="Arial"/>
                <w:bCs/>
                <w:color w:val="006600"/>
                <w:sz w:val="20"/>
                <w:szCs w:val="20"/>
                <w:lang w:eastAsia="en-US"/>
              </w:rPr>
              <w:t>T</w:t>
            </w:r>
            <w:r w:rsidRPr="00BB5671">
              <w:rPr>
                <w:rFonts w:ascii="Arial" w:eastAsia="SimSun" w:hAnsi="Arial" w:cs="Arial"/>
                <w:bCs/>
                <w:color w:val="006600"/>
                <w:sz w:val="20"/>
                <w:szCs w:val="20"/>
                <w:lang w:eastAsia="en-US"/>
              </w:rPr>
              <w:t xml:space="preserve">his section will look at the report through the lens of the COVID-19 impact inquiry. It will look ahead to what needs to be done in the future and how to address the long-term challenges coming out of the pandemic. Members of the inquiry’s expert advisory panel will consider some of the wider challenges for communities and the economy, and how they influence health.   </w:t>
            </w:r>
          </w:p>
          <w:p w14:paraId="2738598F" w14:textId="77777777" w:rsidR="00BB5671" w:rsidRPr="00BB5671" w:rsidRDefault="00BB5671" w:rsidP="00BB5671">
            <w:pPr>
              <w:rPr>
                <w:rFonts w:ascii="Arial" w:eastAsia="SimSun" w:hAnsi="Arial" w:cs="Arial"/>
                <w:bCs/>
                <w:color w:val="006600"/>
                <w:sz w:val="20"/>
                <w:szCs w:val="20"/>
                <w:lang w:eastAsia="en-US"/>
              </w:rPr>
            </w:pPr>
            <w:r w:rsidRPr="00BB5671">
              <w:rPr>
                <w:rFonts w:ascii="Arial" w:eastAsia="SimSun" w:hAnsi="Arial" w:cs="Arial"/>
                <w:bCs/>
                <w:color w:val="006600"/>
                <w:sz w:val="20"/>
                <w:szCs w:val="20"/>
                <w:lang w:eastAsia="en-US"/>
              </w:rPr>
              <w:t>Speaking in this section:</w:t>
            </w:r>
          </w:p>
          <w:p w14:paraId="37D0778D" w14:textId="77777777" w:rsidR="00BB5671" w:rsidRPr="00BB5671" w:rsidRDefault="00BB5671" w:rsidP="00BB5671">
            <w:pPr>
              <w:rPr>
                <w:rFonts w:ascii="Arial" w:eastAsia="SimSun" w:hAnsi="Arial" w:cs="Arial"/>
                <w:bCs/>
                <w:color w:val="006600"/>
                <w:sz w:val="20"/>
                <w:szCs w:val="20"/>
                <w:lang w:eastAsia="en-US"/>
              </w:rPr>
            </w:pPr>
            <w:r w:rsidRPr="00BB5671">
              <w:rPr>
                <w:rFonts w:ascii="Arial" w:eastAsia="SimSun" w:hAnsi="Arial" w:cs="Arial"/>
                <w:bCs/>
                <w:color w:val="006600"/>
                <w:sz w:val="20"/>
                <w:szCs w:val="20"/>
                <w:lang w:eastAsia="en-US"/>
              </w:rPr>
              <w:t xml:space="preserve"> </w:t>
            </w:r>
          </w:p>
          <w:p w14:paraId="53872354" w14:textId="77777777" w:rsidR="00BB5671" w:rsidRPr="00BB5671" w:rsidRDefault="00BB5671" w:rsidP="00BB5671">
            <w:pPr>
              <w:rPr>
                <w:rFonts w:ascii="Arial" w:eastAsia="SimSun" w:hAnsi="Arial" w:cs="Arial"/>
                <w:bCs/>
                <w:color w:val="006600"/>
                <w:sz w:val="20"/>
                <w:szCs w:val="20"/>
                <w:lang w:eastAsia="en-US"/>
              </w:rPr>
            </w:pPr>
            <w:r w:rsidRPr="00BB5671">
              <w:rPr>
                <w:rFonts w:ascii="Arial" w:eastAsia="SimSun" w:hAnsi="Arial" w:cs="Arial"/>
                <w:bCs/>
                <w:color w:val="006600"/>
                <w:sz w:val="20"/>
                <w:szCs w:val="20"/>
                <w:lang w:eastAsia="en-US"/>
              </w:rPr>
              <w:t>•</w:t>
            </w:r>
            <w:r w:rsidRPr="00BB5671">
              <w:rPr>
                <w:rFonts w:ascii="Arial" w:eastAsia="SimSun" w:hAnsi="Arial" w:cs="Arial"/>
                <w:bCs/>
                <w:color w:val="006600"/>
                <w:sz w:val="20"/>
                <w:szCs w:val="20"/>
                <w:lang w:eastAsia="en-US"/>
              </w:rPr>
              <w:tab/>
              <w:t xml:space="preserve">Professor Sir Michael Marmot, Director, Institute of Health Equity </w:t>
            </w:r>
          </w:p>
          <w:p w14:paraId="026335D2" w14:textId="77777777" w:rsidR="00BB5671" w:rsidRPr="00BB5671" w:rsidRDefault="00BB5671" w:rsidP="00BB5671">
            <w:pPr>
              <w:rPr>
                <w:rFonts w:ascii="Arial" w:eastAsia="SimSun" w:hAnsi="Arial" w:cs="Arial"/>
                <w:bCs/>
                <w:color w:val="006600"/>
                <w:sz w:val="20"/>
                <w:szCs w:val="20"/>
                <w:lang w:eastAsia="en-US"/>
              </w:rPr>
            </w:pPr>
            <w:r w:rsidRPr="00BB5671">
              <w:rPr>
                <w:rFonts w:ascii="Arial" w:eastAsia="SimSun" w:hAnsi="Arial" w:cs="Arial"/>
                <w:bCs/>
                <w:color w:val="006600"/>
                <w:sz w:val="20"/>
                <w:szCs w:val="20"/>
                <w:lang w:eastAsia="en-US"/>
              </w:rPr>
              <w:t>•</w:t>
            </w:r>
            <w:r w:rsidRPr="00BB5671">
              <w:rPr>
                <w:rFonts w:ascii="Arial" w:eastAsia="SimSun" w:hAnsi="Arial" w:cs="Arial"/>
                <w:bCs/>
                <w:color w:val="006600"/>
                <w:sz w:val="20"/>
                <w:szCs w:val="20"/>
                <w:lang w:eastAsia="en-US"/>
              </w:rPr>
              <w:tab/>
              <w:t xml:space="preserve">Chair: Dame Clare Moriarty, Chair of the COVID-19 impact inquiry advisory panel </w:t>
            </w:r>
          </w:p>
          <w:p w14:paraId="331466C6" w14:textId="77777777" w:rsidR="00BB5671" w:rsidRPr="00BB5671" w:rsidRDefault="00BB5671" w:rsidP="00BB5671">
            <w:pPr>
              <w:rPr>
                <w:rFonts w:ascii="Arial" w:eastAsia="SimSun" w:hAnsi="Arial" w:cs="Arial"/>
                <w:bCs/>
                <w:color w:val="006600"/>
                <w:sz w:val="20"/>
                <w:szCs w:val="20"/>
                <w:lang w:eastAsia="en-US"/>
              </w:rPr>
            </w:pPr>
            <w:r w:rsidRPr="00BB5671">
              <w:rPr>
                <w:rFonts w:ascii="Arial" w:eastAsia="SimSun" w:hAnsi="Arial" w:cs="Arial"/>
                <w:bCs/>
                <w:color w:val="006600"/>
                <w:sz w:val="20"/>
                <w:szCs w:val="20"/>
                <w:lang w:eastAsia="en-US"/>
              </w:rPr>
              <w:t>•</w:t>
            </w:r>
            <w:r w:rsidRPr="00BB5671">
              <w:rPr>
                <w:rFonts w:ascii="Arial" w:eastAsia="SimSun" w:hAnsi="Arial" w:cs="Arial"/>
                <w:bCs/>
                <w:color w:val="006600"/>
                <w:sz w:val="20"/>
                <w:szCs w:val="20"/>
                <w:lang w:eastAsia="en-US"/>
              </w:rPr>
              <w:tab/>
              <w:t xml:space="preserve">James Banks, Senior Research Fellow, Institute for Fiscal Studies </w:t>
            </w:r>
          </w:p>
          <w:p w14:paraId="2B702A87" w14:textId="30B7773A" w:rsidR="00BB5671" w:rsidRDefault="00BB5671" w:rsidP="00BB5671">
            <w:pPr>
              <w:rPr>
                <w:rFonts w:ascii="Arial" w:eastAsia="SimSun" w:hAnsi="Arial" w:cs="Arial"/>
                <w:bCs/>
                <w:color w:val="006600"/>
                <w:sz w:val="20"/>
                <w:szCs w:val="20"/>
                <w:lang w:eastAsia="en-US"/>
              </w:rPr>
            </w:pPr>
            <w:r w:rsidRPr="00BB5671">
              <w:rPr>
                <w:rFonts w:ascii="Arial" w:eastAsia="SimSun" w:hAnsi="Arial" w:cs="Arial"/>
                <w:bCs/>
                <w:color w:val="006600"/>
                <w:sz w:val="20"/>
                <w:szCs w:val="20"/>
                <w:lang w:eastAsia="en-US"/>
              </w:rPr>
              <w:t>•</w:t>
            </w:r>
            <w:r w:rsidRPr="00BB5671">
              <w:rPr>
                <w:rFonts w:ascii="Arial" w:eastAsia="SimSun" w:hAnsi="Arial" w:cs="Arial"/>
                <w:bCs/>
                <w:color w:val="006600"/>
                <w:sz w:val="20"/>
                <w:szCs w:val="20"/>
                <w:lang w:eastAsia="en-US"/>
              </w:rPr>
              <w:tab/>
            </w:r>
            <w:proofErr w:type="spellStart"/>
            <w:r w:rsidRPr="00BB5671">
              <w:rPr>
                <w:rFonts w:ascii="Arial" w:eastAsia="SimSun" w:hAnsi="Arial" w:cs="Arial"/>
                <w:bCs/>
                <w:color w:val="006600"/>
                <w:sz w:val="20"/>
                <w:szCs w:val="20"/>
                <w:lang w:eastAsia="en-US"/>
              </w:rPr>
              <w:t>Mehrunisha</w:t>
            </w:r>
            <w:proofErr w:type="spellEnd"/>
            <w:r w:rsidRPr="00BB5671">
              <w:rPr>
                <w:rFonts w:ascii="Arial" w:eastAsia="SimSun" w:hAnsi="Arial" w:cs="Arial"/>
                <w:bCs/>
                <w:color w:val="006600"/>
                <w:sz w:val="20"/>
                <w:szCs w:val="20"/>
                <w:lang w:eastAsia="en-US"/>
              </w:rPr>
              <w:t xml:space="preserve"> </w:t>
            </w:r>
            <w:proofErr w:type="spellStart"/>
            <w:r w:rsidRPr="00BB5671">
              <w:rPr>
                <w:rFonts w:ascii="Arial" w:eastAsia="SimSun" w:hAnsi="Arial" w:cs="Arial"/>
                <w:bCs/>
                <w:color w:val="006600"/>
                <w:sz w:val="20"/>
                <w:szCs w:val="20"/>
                <w:lang w:eastAsia="en-US"/>
              </w:rPr>
              <w:t>Suleman</w:t>
            </w:r>
            <w:proofErr w:type="spellEnd"/>
            <w:r w:rsidRPr="00BB5671">
              <w:rPr>
                <w:rFonts w:ascii="Arial" w:eastAsia="SimSun" w:hAnsi="Arial" w:cs="Arial"/>
                <w:bCs/>
                <w:color w:val="006600"/>
                <w:sz w:val="20"/>
                <w:szCs w:val="20"/>
                <w:lang w:eastAsia="en-US"/>
              </w:rPr>
              <w:t xml:space="preserve"> (TBC), Senior Research Fellow, the Health Foundation</w:t>
            </w:r>
          </w:p>
          <w:p w14:paraId="48C2AA8A" w14:textId="77777777" w:rsidR="00BB5671" w:rsidRDefault="00BB5671" w:rsidP="00BB5671">
            <w:pPr>
              <w:rPr>
                <w:rFonts w:ascii="Arial" w:eastAsia="SimSun" w:hAnsi="Arial" w:cs="Arial"/>
                <w:bCs/>
                <w:color w:val="006600"/>
                <w:sz w:val="20"/>
                <w:szCs w:val="20"/>
                <w:lang w:eastAsia="en-US"/>
              </w:rPr>
            </w:pPr>
          </w:p>
          <w:p w14:paraId="6F1539EF" w14:textId="41C14949" w:rsidR="00BB5671" w:rsidRPr="00BB5671" w:rsidRDefault="00BB5671" w:rsidP="00BB5671">
            <w:pPr>
              <w:rPr>
                <w:rFonts w:ascii="Arial" w:eastAsia="SimSun" w:hAnsi="Arial" w:cs="Arial"/>
                <w:bCs/>
                <w:color w:val="006600"/>
                <w:sz w:val="20"/>
                <w:szCs w:val="20"/>
                <w:lang w:eastAsia="en-US"/>
              </w:rPr>
            </w:pPr>
            <w:r>
              <w:rPr>
                <w:rFonts w:ascii="Arial" w:eastAsia="SimSun" w:hAnsi="Arial" w:cs="Arial"/>
                <w:bCs/>
                <w:color w:val="006600"/>
                <w:sz w:val="20"/>
                <w:szCs w:val="20"/>
                <w:lang w:eastAsia="en-US"/>
              </w:rPr>
              <w:t xml:space="preserve">For more information and to register </w:t>
            </w:r>
            <w:hyperlink r:id="rId27" w:history="1">
              <w:r w:rsidRPr="00BB5671">
                <w:rPr>
                  <w:rStyle w:val="Hyperlink"/>
                  <w:rFonts w:ascii="Arial" w:eastAsia="SimSun" w:hAnsi="Arial" w:cs="Arial"/>
                  <w:bCs/>
                  <w:sz w:val="20"/>
                  <w:szCs w:val="20"/>
                  <w:lang w:eastAsia="en-US"/>
                </w:rPr>
                <w:t>click here</w:t>
              </w:r>
            </w:hyperlink>
          </w:p>
          <w:p w14:paraId="432BBC86" w14:textId="3722842B" w:rsidR="00BB5671" w:rsidRPr="00FD1546" w:rsidRDefault="00BB5671" w:rsidP="00BB5671">
            <w:pPr>
              <w:rPr>
                <w:rFonts w:ascii="Arial" w:eastAsia="SimSun" w:hAnsi="Arial" w:cs="Arial"/>
                <w:b/>
                <w:bCs/>
                <w:color w:val="006600"/>
                <w:sz w:val="20"/>
                <w:szCs w:val="20"/>
                <w:lang w:eastAsia="en-US"/>
              </w:rPr>
            </w:pPr>
          </w:p>
        </w:tc>
      </w:tr>
      <w:tr w:rsidR="00671463" w14:paraId="530E23A2" w14:textId="77777777" w:rsidTr="0072600C">
        <w:tc>
          <w:tcPr>
            <w:tcW w:w="19319" w:type="dxa"/>
          </w:tcPr>
          <w:p w14:paraId="5C62BD89" w14:textId="01FF0BE6" w:rsidR="00770AC9" w:rsidRDefault="00770AC9" w:rsidP="00671463">
            <w:pPr>
              <w:rPr>
                <w:rFonts w:ascii="Arial" w:eastAsia="SimSun" w:hAnsi="Arial" w:cs="Arial"/>
                <w:b/>
                <w:bCs/>
                <w:color w:val="006600"/>
                <w:sz w:val="20"/>
                <w:szCs w:val="20"/>
                <w:lang w:eastAsia="en-US"/>
              </w:rPr>
            </w:pPr>
          </w:p>
        </w:tc>
      </w:tr>
      <w:tr w:rsidR="002D1290" w14:paraId="4147C1BF" w14:textId="77777777" w:rsidTr="0072600C">
        <w:tc>
          <w:tcPr>
            <w:tcW w:w="19319" w:type="dxa"/>
          </w:tcPr>
          <w:p w14:paraId="6C84332D" w14:textId="77777777" w:rsidR="002D1290" w:rsidRDefault="002D1290" w:rsidP="006D130A">
            <w:pPr>
              <w:rPr>
                <w:rFonts w:ascii="Arial" w:hAnsi="Arial" w:cs="Arial"/>
                <w:b/>
                <w:color w:val="006600"/>
                <w:sz w:val="22"/>
                <w:szCs w:val="20"/>
              </w:rPr>
            </w:pPr>
          </w:p>
          <w:p w14:paraId="26AC36CA" w14:textId="77777777" w:rsidR="002D1290" w:rsidRPr="003C57F2" w:rsidRDefault="002D1290" w:rsidP="006D130A">
            <w:pPr>
              <w:rPr>
                <w:rFonts w:ascii="Arial" w:hAnsi="Arial" w:cs="Arial"/>
                <w:b/>
                <w:color w:val="006600"/>
                <w:sz w:val="22"/>
                <w:szCs w:val="20"/>
              </w:rPr>
            </w:pPr>
            <w:r w:rsidRPr="003C57F2">
              <w:rPr>
                <w:rFonts w:ascii="Arial" w:hAnsi="Arial" w:cs="Arial"/>
                <w:b/>
                <w:color w:val="006600"/>
                <w:sz w:val="22"/>
                <w:szCs w:val="20"/>
              </w:rPr>
              <w:t xml:space="preserve">All data is secure on the Wakefield Metropolitan District Council server, any access to the data is password protected. Under no circumstances will </w:t>
            </w:r>
            <w:proofErr w:type="spellStart"/>
            <w:r w:rsidRPr="003C57F2">
              <w:rPr>
                <w:rFonts w:ascii="Arial" w:hAnsi="Arial" w:cs="Arial"/>
                <w:b/>
                <w:color w:val="006600"/>
                <w:sz w:val="22"/>
                <w:szCs w:val="20"/>
              </w:rPr>
              <w:t>MtG</w:t>
            </w:r>
            <w:proofErr w:type="spellEnd"/>
            <w:r w:rsidRPr="003C57F2">
              <w:rPr>
                <w:rFonts w:ascii="Arial" w:hAnsi="Arial" w:cs="Arial"/>
                <w:b/>
                <w:color w:val="006600"/>
                <w:sz w:val="22"/>
                <w:szCs w:val="20"/>
              </w:rPr>
              <w:t xml:space="preserve"> share copies of mailing lists outside the management team.</w:t>
            </w:r>
          </w:p>
          <w:p w14:paraId="37BEBD86" w14:textId="77777777" w:rsidR="002D1290" w:rsidRPr="003C57F2" w:rsidRDefault="002D1290" w:rsidP="006D130A">
            <w:pPr>
              <w:rPr>
                <w:rFonts w:ascii="Arial" w:hAnsi="Arial" w:cs="Arial"/>
                <w:b/>
                <w:color w:val="006600"/>
                <w:sz w:val="22"/>
                <w:szCs w:val="20"/>
              </w:rPr>
            </w:pPr>
          </w:p>
          <w:p w14:paraId="2B7984DD" w14:textId="77777777" w:rsidR="002D1290" w:rsidRPr="003C57F2" w:rsidRDefault="002D1290" w:rsidP="006D130A">
            <w:pPr>
              <w:rPr>
                <w:rFonts w:ascii="Arial" w:hAnsi="Arial" w:cs="Arial"/>
                <w:b/>
                <w:color w:val="006600"/>
                <w:sz w:val="22"/>
                <w:szCs w:val="20"/>
              </w:rPr>
            </w:pPr>
            <w:r w:rsidRPr="003C57F2">
              <w:rPr>
                <w:rFonts w:ascii="Arial" w:hAnsi="Arial" w:cs="Arial"/>
                <w:b/>
                <w:color w:val="006600"/>
                <w:sz w:val="22"/>
                <w:szCs w:val="20"/>
              </w:rPr>
              <w:t>We don't sell or give access to your email address to any third parties.</w:t>
            </w:r>
          </w:p>
          <w:p w14:paraId="6FEADB30" w14:textId="77777777" w:rsidR="002D1290" w:rsidRPr="003C57F2" w:rsidRDefault="002D1290" w:rsidP="006D130A">
            <w:pPr>
              <w:rPr>
                <w:rFonts w:ascii="Arial" w:hAnsi="Arial" w:cs="Arial"/>
                <w:b/>
                <w:color w:val="006600"/>
                <w:sz w:val="22"/>
                <w:szCs w:val="20"/>
              </w:rPr>
            </w:pPr>
            <w:r w:rsidRPr="003C57F2">
              <w:rPr>
                <w:rFonts w:ascii="Arial" w:hAnsi="Arial" w:cs="Arial"/>
                <w:b/>
                <w:color w:val="006600"/>
                <w:sz w:val="22"/>
                <w:szCs w:val="20"/>
              </w:rPr>
              <w:t>You can unsubscribe at any time.</w:t>
            </w:r>
          </w:p>
          <w:p w14:paraId="1FE7B687" w14:textId="77777777" w:rsidR="002D1290" w:rsidRPr="003C57F2" w:rsidRDefault="002D1290" w:rsidP="006D130A">
            <w:pPr>
              <w:rPr>
                <w:rFonts w:ascii="Arial" w:hAnsi="Arial" w:cs="Arial"/>
                <w:b/>
                <w:color w:val="006600"/>
                <w:sz w:val="22"/>
                <w:szCs w:val="20"/>
              </w:rPr>
            </w:pPr>
          </w:p>
          <w:p w14:paraId="175216B6" w14:textId="77777777" w:rsidR="002D1290" w:rsidRPr="003C57F2" w:rsidRDefault="002D1290" w:rsidP="006D130A">
            <w:pPr>
              <w:rPr>
                <w:rFonts w:ascii="Arial" w:hAnsi="Arial" w:cs="Arial"/>
                <w:b/>
                <w:color w:val="006600"/>
                <w:sz w:val="22"/>
                <w:szCs w:val="20"/>
              </w:rPr>
            </w:pPr>
            <w:r w:rsidRPr="003C57F2">
              <w:rPr>
                <w:rFonts w:ascii="Arial" w:hAnsi="Arial" w:cs="Arial"/>
                <w:b/>
                <w:color w:val="006600"/>
                <w:sz w:val="22"/>
                <w:szCs w:val="20"/>
              </w:rPr>
              <w:t>For full details of the Minding the Gap data protection Transparency Notice statement please click here</w:t>
            </w:r>
          </w:p>
          <w:p w14:paraId="433E0A66" w14:textId="77777777" w:rsidR="002D1290" w:rsidRPr="003C57F2" w:rsidRDefault="002D1290" w:rsidP="006D130A">
            <w:pPr>
              <w:rPr>
                <w:rFonts w:ascii="Arial" w:hAnsi="Arial" w:cs="Arial"/>
                <w:b/>
                <w:color w:val="006600"/>
                <w:sz w:val="22"/>
                <w:szCs w:val="20"/>
              </w:rPr>
            </w:pPr>
          </w:p>
          <w:p w14:paraId="3E21D36E" w14:textId="77777777" w:rsidR="002D1290" w:rsidRPr="003C57F2" w:rsidRDefault="002D1290" w:rsidP="006D130A">
            <w:pPr>
              <w:rPr>
                <w:rFonts w:ascii="Arial" w:hAnsi="Arial" w:cs="Arial"/>
                <w:b/>
                <w:color w:val="006600"/>
                <w:sz w:val="22"/>
                <w:szCs w:val="20"/>
              </w:rPr>
            </w:pPr>
            <w:r w:rsidRPr="003C57F2">
              <w:rPr>
                <w:rFonts w:ascii="Arial" w:hAnsi="Arial" w:cs="Arial"/>
                <w:b/>
                <w:color w:val="006600"/>
                <w:sz w:val="22"/>
                <w:szCs w:val="20"/>
              </w:rPr>
              <w:t>If you’d li</w:t>
            </w:r>
            <w:r>
              <w:rPr>
                <w:rFonts w:ascii="Arial" w:hAnsi="Arial" w:cs="Arial"/>
                <w:b/>
                <w:color w:val="006600"/>
                <w:sz w:val="22"/>
                <w:szCs w:val="20"/>
              </w:rPr>
              <w:t>ke to remove yourself from the N</w:t>
            </w:r>
            <w:r w:rsidRPr="003C57F2">
              <w:rPr>
                <w:rFonts w:ascii="Arial" w:hAnsi="Arial" w:cs="Arial"/>
                <w:b/>
                <w:color w:val="006600"/>
                <w:sz w:val="22"/>
                <w:szCs w:val="20"/>
              </w:rPr>
              <w:t>ews</w:t>
            </w:r>
            <w:r>
              <w:rPr>
                <w:rFonts w:ascii="Arial" w:hAnsi="Arial" w:cs="Arial"/>
                <w:b/>
                <w:color w:val="006600"/>
                <w:sz w:val="22"/>
                <w:szCs w:val="20"/>
              </w:rPr>
              <w:t xml:space="preserve"> Brief</w:t>
            </w:r>
            <w:r w:rsidRPr="003C57F2">
              <w:rPr>
                <w:rFonts w:ascii="Arial" w:hAnsi="Arial" w:cs="Arial"/>
                <w:b/>
                <w:color w:val="006600"/>
                <w:sz w:val="22"/>
                <w:szCs w:val="20"/>
              </w:rPr>
              <w:t xml:space="preserve"> distribution list all you have to do is reply to this message with UNSUBSCRIBE as the subject of your message and we'll remove all reference to you from our records.</w:t>
            </w:r>
          </w:p>
          <w:p w14:paraId="32B8FDC6" w14:textId="77777777" w:rsidR="002D1290" w:rsidRPr="003C57F2" w:rsidRDefault="002D1290" w:rsidP="006D130A">
            <w:pPr>
              <w:rPr>
                <w:rFonts w:ascii="Arial" w:hAnsi="Arial" w:cs="Arial"/>
                <w:b/>
                <w:color w:val="006600"/>
                <w:sz w:val="22"/>
                <w:szCs w:val="20"/>
              </w:rPr>
            </w:pPr>
          </w:p>
          <w:p w14:paraId="7DEC7476" w14:textId="77777777" w:rsidR="002D1290" w:rsidRPr="003C57F2" w:rsidRDefault="002D1290" w:rsidP="006D130A">
            <w:pPr>
              <w:rPr>
                <w:rFonts w:ascii="Arial" w:hAnsi="Arial" w:cs="Arial"/>
                <w:b/>
                <w:color w:val="006600"/>
                <w:sz w:val="22"/>
                <w:szCs w:val="20"/>
              </w:rPr>
            </w:pPr>
            <w:r w:rsidRPr="003C57F2">
              <w:rPr>
                <w:rFonts w:ascii="Arial" w:hAnsi="Arial" w:cs="Arial"/>
                <w:b/>
                <w:color w:val="006600"/>
                <w:sz w:val="22"/>
                <w:szCs w:val="20"/>
              </w:rPr>
              <w:t>If you know of colleagues or other people that would be interested in being added to the distribution list for this News Brief, please feel free to forward a message containing their e-mail address.</w:t>
            </w:r>
          </w:p>
          <w:p w14:paraId="733CC368" w14:textId="77777777" w:rsidR="002D1290" w:rsidRPr="003C57F2" w:rsidRDefault="002D1290" w:rsidP="006D130A">
            <w:pPr>
              <w:rPr>
                <w:rFonts w:ascii="Arial" w:hAnsi="Arial" w:cs="Arial"/>
                <w:b/>
                <w:color w:val="006600"/>
                <w:sz w:val="22"/>
                <w:szCs w:val="20"/>
              </w:rPr>
            </w:pPr>
          </w:p>
          <w:p w14:paraId="7D216663" w14:textId="77777777" w:rsidR="002D1290" w:rsidRPr="003C57F2" w:rsidRDefault="002D1290" w:rsidP="006D130A">
            <w:pPr>
              <w:rPr>
                <w:rFonts w:ascii="Arial" w:hAnsi="Arial" w:cs="Arial"/>
                <w:b/>
                <w:color w:val="006600"/>
                <w:sz w:val="22"/>
                <w:szCs w:val="20"/>
              </w:rPr>
            </w:pPr>
            <w:r w:rsidRPr="003C57F2">
              <w:rPr>
                <w:rFonts w:ascii="Arial" w:hAnsi="Arial" w:cs="Arial"/>
                <w:b/>
                <w:color w:val="006600"/>
                <w:sz w:val="22"/>
                <w:szCs w:val="20"/>
              </w:rPr>
              <w:t xml:space="preserve">If you have any queries around submitting an article for the Minding the Gap News brief please contact </w:t>
            </w:r>
          </w:p>
          <w:p w14:paraId="0561DCAE" w14:textId="77777777" w:rsidR="002D1290" w:rsidRPr="003C57F2" w:rsidRDefault="002D1290" w:rsidP="006D130A">
            <w:pPr>
              <w:rPr>
                <w:rFonts w:ascii="Arial" w:hAnsi="Arial" w:cs="Arial"/>
                <w:b/>
                <w:color w:val="006600"/>
                <w:sz w:val="22"/>
                <w:szCs w:val="20"/>
              </w:rPr>
            </w:pPr>
            <w:r w:rsidRPr="003C57F2">
              <w:rPr>
                <w:rFonts w:ascii="Arial" w:hAnsi="Arial" w:cs="Arial"/>
                <w:b/>
                <w:color w:val="006600"/>
                <w:sz w:val="22"/>
                <w:szCs w:val="20"/>
              </w:rPr>
              <w:t>Ian Copley</w:t>
            </w:r>
          </w:p>
          <w:p w14:paraId="165BA44E" w14:textId="77777777" w:rsidR="002D1290" w:rsidRPr="003C57F2" w:rsidRDefault="002D1290" w:rsidP="006D130A">
            <w:pPr>
              <w:rPr>
                <w:rFonts w:ascii="Arial" w:hAnsi="Arial" w:cs="Arial"/>
                <w:b/>
                <w:color w:val="006600"/>
                <w:sz w:val="22"/>
                <w:szCs w:val="20"/>
              </w:rPr>
            </w:pPr>
            <w:r w:rsidRPr="003C57F2">
              <w:rPr>
                <w:rFonts w:ascii="Arial" w:hAnsi="Arial" w:cs="Arial"/>
                <w:b/>
                <w:color w:val="006600"/>
                <w:sz w:val="22"/>
                <w:szCs w:val="20"/>
              </w:rPr>
              <w:t>Project Co-ordinator</w:t>
            </w:r>
          </w:p>
          <w:p w14:paraId="54BAF470" w14:textId="77777777" w:rsidR="002D1290" w:rsidRPr="003C57F2" w:rsidRDefault="002D1290" w:rsidP="006D130A">
            <w:pPr>
              <w:rPr>
                <w:rFonts w:ascii="Arial" w:hAnsi="Arial" w:cs="Arial"/>
                <w:b/>
                <w:color w:val="006600"/>
                <w:sz w:val="22"/>
                <w:szCs w:val="20"/>
              </w:rPr>
            </w:pPr>
            <w:r w:rsidRPr="003C57F2">
              <w:rPr>
                <w:rFonts w:ascii="Arial" w:hAnsi="Arial" w:cs="Arial"/>
                <w:b/>
                <w:color w:val="006600"/>
                <w:sz w:val="22"/>
                <w:szCs w:val="20"/>
              </w:rPr>
              <w:t>Minding the Gap</w:t>
            </w:r>
          </w:p>
          <w:p w14:paraId="23405E0E" w14:textId="77777777" w:rsidR="002D1290" w:rsidRPr="003C57F2" w:rsidRDefault="002D1290" w:rsidP="006D130A">
            <w:pPr>
              <w:rPr>
                <w:rFonts w:ascii="Arial" w:hAnsi="Arial" w:cs="Arial"/>
                <w:b/>
                <w:color w:val="006600"/>
                <w:sz w:val="22"/>
                <w:szCs w:val="20"/>
              </w:rPr>
            </w:pPr>
            <w:r w:rsidRPr="003C57F2">
              <w:rPr>
                <w:rFonts w:ascii="Arial" w:hAnsi="Arial" w:cs="Arial"/>
                <w:b/>
                <w:color w:val="006600"/>
                <w:sz w:val="22"/>
                <w:szCs w:val="20"/>
              </w:rPr>
              <w:t>PO Box 700</w:t>
            </w:r>
          </w:p>
          <w:p w14:paraId="7765121A" w14:textId="77777777" w:rsidR="002D1290" w:rsidRPr="003C57F2" w:rsidRDefault="002D1290" w:rsidP="006D130A">
            <w:pPr>
              <w:rPr>
                <w:rFonts w:ascii="Arial" w:hAnsi="Arial" w:cs="Arial"/>
                <w:b/>
                <w:color w:val="006600"/>
                <w:sz w:val="22"/>
                <w:szCs w:val="20"/>
              </w:rPr>
            </w:pPr>
            <w:r w:rsidRPr="003C57F2">
              <w:rPr>
                <w:rFonts w:ascii="Arial" w:hAnsi="Arial" w:cs="Arial"/>
                <w:b/>
                <w:color w:val="006600"/>
                <w:sz w:val="22"/>
                <w:szCs w:val="20"/>
              </w:rPr>
              <w:t>Burton Street</w:t>
            </w:r>
          </w:p>
          <w:p w14:paraId="7B747989" w14:textId="77777777" w:rsidR="002D1290" w:rsidRPr="003C57F2" w:rsidRDefault="002D1290" w:rsidP="006D130A">
            <w:pPr>
              <w:rPr>
                <w:rFonts w:ascii="Arial" w:hAnsi="Arial" w:cs="Arial"/>
                <w:b/>
                <w:color w:val="006600"/>
                <w:sz w:val="22"/>
                <w:szCs w:val="20"/>
              </w:rPr>
            </w:pPr>
            <w:r w:rsidRPr="003C57F2">
              <w:rPr>
                <w:rFonts w:ascii="Arial" w:hAnsi="Arial" w:cs="Arial"/>
                <w:b/>
                <w:color w:val="006600"/>
                <w:sz w:val="22"/>
                <w:szCs w:val="20"/>
              </w:rPr>
              <w:t xml:space="preserve">Wakefield </w:t>
            </w:r>
          </w:p>
          <w:p w14:paraId="3E6773FB" w14:textId="77777777" w:rsidR="002D1290" w:rsidRPr="003C57F2" w:rsidRDefault="002D1290" w:rsidP="006D130A">
            <w:pPr>
              <w:rPr>
                <w:rFonts w:ascii="Arial" w:hAnsi="Arial" w:cs="Arial"/>
                <w:b/>
                <w:color w:val="006600"/>
                <w:sz w:val="22"/>
                <w:szCs w:val="20"/>
              </w:rPr>
            </w:pPr>
            <w:r w:rsidRPr="003C57F2">
              <w:rPr>
                <w:rFonts w:ascii="Arial" w:hAnsi="Arial" w:cs="Arial"/>
                <w:b/>
                <w:color w:val="006600"/>
                <w:sz w:val="22"/>
                <w:szCs w:val="20"/>
              </w:rPr>
              <w:t>WF1 3EB</w:t>
            </w:r>
          </w:p>
          <w:p w14:paraId="21D93DBA" w14:textId="77777777" w:rsidR="002D1290" w:rsidRPr="003C57F2" w:rsidRDefault="002D1290" w:rsidP="006D130A">
            <w:pPr>
              <w:rPr>
                <w:rFonts w:ascii="Arial" w:hAnsi="Arial" w:cs="Arial"/>
                <w:b/>
                <w:color w:val="006600"/>
                <w:sz w:val="22"/>
                <w:szCs w:val="20"/>
              </w:rPr>
            </w:pPr>
            <w:r w:rsidRPr="003C57F2">
              <w:rPr>
                <w:rFonts w:ascii="Arial" w:hAnsi="Arial" w:cs="Arial"/>
                <w:b/>
                <w:color w:val="006600"/>
                <w:sz w:val="22"/>
                <w:szCs w:val="20"/>
              </w:rPr>
              <w:t xml:space="preserve"> </w:t>
            </w:r>
          </w:p>
          <w:p w14:paraId="2621BE5F" w14:textId="77777777" w:rsidR="002D1290" w:rsidRPr="003C57F2" w:rsidRDefault="002D1290" w:rsidP="006D130A">
            <w:pPr>
              <w:rPr>
                <w:rFonts w:ascii="Arial" w:hAnsi="Arial" w:cs="Arial"/>
                <w:b/>
                <w:color w:val="006600"/>
                <w:sz w:val="22"/>
                <w:szCs w:val="20"/>
              </w:rPr>
            </w:pPr>
            <w:r w:rsidRPr="003C57F2">
              <w:rPr>
                <w:rFonts w:ascii="Arial" w:hAnsi="Arial" w:cs="Arial"/>
                <w:b/>
                <w:color w:val="006600"/>
                <w:sz w:val="22"/>
                <w:szCs w:val="20"/>
              </w:rPr>
              <w:t>Tel: 01924 305632</w:t>
            </w:r>
          </w:p>
          <w:p w14:paraId="47E0F26D" w14:textId="2E647D43" w:rsidR="002D1290" w:rsidRDefault="002D1290" w:rsidP="006D130A">
            <w:pPr>
              <w:rPr>
                <w:rFonts w:ascii="Arial" w:hAnsi="Arial" w:cs="Arial"/>
                <w:b/>
                <w:color w:val="006600"/>
                <w:sz w:val="22"/>
                <w:szCs w:val="20"/>
              </w:rPr>
            </w:pPr>
            <w:r w:rsidRPr="003C57F2">
              <w:rPr>
                <w:rFonts w:ascii="Arial" w:hAnsi="Arial" w:cs="Arial"/>
                <w:b/>
                <w:color w:val="006600"/>
                <w:sz w:val="22"/>
                <w:szCs w:val="20"/>
              </w:rPr>
              <w:t xml:space="preserve">E-mail: </w:t>
            </w:r>
            <w:hyperlink r:id="rId28" w:history="1">
              <w:r w:rsidR="006D7EA4" w:rsidRPr="00C05963">
                <w:rPr>
                  <w:rStyle w:val="Hyperlink"/>
                  <w:rFonts w:ascii="Arial" w:hAnsi="Arial" w:cs="Arial"/>
                  <w:b/>
                  <w:sz w:val="22"/>
                  <w:szCs w:val="20"/>
                </w:rPr>
                <w:t>icopley@wakefield.gov.uk</w:t>
              </w:r>
            </w:hyperlink>
          </w:p>
          <w:p w14:paraId="327157F3" w14:textId="77910605" w:rsidR="006D7EA4" w:rsidRDefault="006D7EA4" w:rsidP="006D130A">
            <w:pPr>
              <w:rPr>
                <w:rFonts w:ascii="Arial" w:hAnsi="Arial" w:cs="Arial"/>
                <w:b/>
                <w:color w:val="006600"/>
                <w:sz w:val="22"/>
                <w:szCs w:val="20"/>
              </w:rPr>
            </w:pPr>
          </w:p>
        </w:tc>
      </w:tr>
    </w:tbl>
    <w:p w14:paraId="0724EFD7" w14:textId="77777777" w:rsidR="00492BF2" w:rsidRDefault="00492BF2" w:rsidP="000C2295"/>
    <w:sectPr w:rsidR="00492B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F607BE"/>
    <w:multiLevelType w:val="hybridMultilevel"/>
    <w:tmpl w:val="563A6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570271"/>
    <w:multiLevelType w:val="hybridMultilevel"/>
    <w:tmpl w:val="C0D2B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mailMerge>
    <w:mainDocumentType w:val="formLetters"/>
    <w:linkToQuery/>
    <w:dataType w:val="native"/>
    <w:connectString w:val="Provider=Microsoft.ACE.OLEDB.12.0;User ID=Admin;Data Source=G:\Public Health\Joint Public Health\Minding the Gap\2012 and beyond\Database\Elected Members.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MPs$`"/>
    <w:dataSource r:id="rId1"/>
    <w:addressFieldName w:val="Email"/>
    <w:mailSubject w:val="Minding the Gap - News Brief -  No. 151"/>
    <w:odso>
      <w:udl w:val="Provider=Microsoft.ACE.OLEDB.12.0;User ID=Admin;Data Source=G:\Public Health\Joint Public Health\Minding the Gap\2012 and beyond\Database\Elected Members.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MPs$"/>
      <w:src r:id="rId2"/>
      <w:colDelim w:val="9"/>
      <w:type w:val="database"/>
      <w:fHdr/>
      <w:fieldMapData>
        <w:lid w:val="en-GB"/>
      </w:fieldMapData>
      <w:fieldMapData>
        <w:lid w:val="en-GB"/>
      </w:fieldMapData>
      <w:fieldMapData>
        <w:lid w:val="en-GB"/>
      </w:fieldMapData>
      <w:fieldMapData>
        <w:lid w:val="en-GB"/>
      </w:fieldMapData>
      <w:fieldMapData>
        <w:type w:val="dbColumn"/>
        <w:name w:val="Surname"/>
        <w:mappedName w:val="Last Name"/>
        <w:column w:val="2"/>
        <w:lid w:val="en-GB"/>
      </w:fieldMapData>
      <w:fieldMapData>
        <w:lid w:val="en-GB"/>
      </w:fieldMapData>
      <w:fieldMapData>
        <w:lid w:val="en-GB"/>
      </w:fieldMapData>
      <w:fieldMapData>
        <w:lid w:val="en-GB"/>
      </w:fieldMapData>
      <w:fieldMapData>
        <w:lid w:val="en-GB"/>
      </w:fieldMapData>
      <w:fieldMapData>
        <w:type w:val="dbColumn"/>
        <w:name w:val="Address"/>
        <w:mappedName w:val="Address 1"/>
        <w:column w:val="7"/>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type w:val="dbColumn"/>
        <w:name w:val="Email"/>
        <w:mappedName w:val="E-mail Address"/>
        <w:column w:val="5"/>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fieldMapData>
        <w:lid w:val="en-GB"/>
      </w:fieldMapData>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295"/>
    <w:rsid w:val="00001881"/>
    <w:rsid w:val="00007750"/>
    <w:rsid w:val="000105FD"/>
    <w:rsid w:val="00012F9D"/>
    <w:rsid w:val="0002636F"/>
    <w:rsid w:val="00033B2A"/>
    <w:rsid w:val="0004448D"/>
    <w:rsid w:val="00045AA8"/>
    <w:rsid w:val="00046B8A"/>
    <w:rsid w:val="00062223"/>
    <w:rsid w:val="00065DEB"/>
    <w:rsid w:val="00067234"/>
    <w:rsid w:val="00067E86"/>
    <w:rsid w:val="000700B6"/>
    <w:rsid w:val="000700EF"/>
    <w:rsid w:val="00072ABA"/>
    <w:rsid w:val="00074500"/>
    <w:rsid w:val="0007727C"/>
    <w:rsid w:val="00083839"/>
    <w:rsid w:val="00084051"/>
    <w:rsid w:val="000847FF"/>
    <w:rsid w:val="00086255"/>
    <w:rsid w:val="00093407"/>
    <w:rsid w:val="000A128D"/>
    <w:rsid w:val="000A4793"/>
    <w:rsid w:val="000C03F0"/>
    <w:rsid w:val="000C0F78"/>
    <w:rsid w:val="000C2295"/>
    <w:rsid w:val="000C2A0F"/>
    <w:rsid w:val="000C605E"/>
    <w:rsid w:val="000D54EA"/>
    <w:rsid w:val="000E0ACF"/>
    <w:rsid w:val="000E0DFB"/>
    <w:rsid w:val="000E4DDD"/>
    <w:rsid w:val="000E5886"/>
    <w:rsid w:val="000F3F76"/>
    <w:rsid w:val="000F4B82"/>
    <w:rsid w:val="000F7390"/>
    <w:rsid w:val="000F7509"/>
    <w:rsid w:val="00105276"/>
    <w:rsid w:val="00111098"/>
    <w:rsid w:val="00113CE2"/>
    <w:rsid w:val="00116E58"/>
    <w:rsid w:val="001256AD"/>
    <w:rsid w:val="00131211"/>
    <w:rsid w:val="00141AC9"/>
    <w:rsid w:val="00144CAC"/>
    <w:rsid w:val="0015357D"/>
    <w:rsid w:val="001562E0"/>
    <w:rsid w:val="00157613"/>
    <w:rsid w:val="00165857"/>
    <w:rsid w:val="00172068"/>
    <w:rsid w:val="001733E5"/>
    <w:rsid w:val="00173EE4"/>
    <w:rsid w:val="00175F78"/>
    <w:rsid w:val="001873C3"/>
    <w:rsid w:val="001904C8"/>
    <w:rsid w:val="00195103"/>
    <w:rsid w:val="0019533A"/>
    <w:rsid w:val="001A064A"/>
    <w:rsid w:val="001D0648"/>
    <w:rsid w:val="001D1EFD"/>
    <w:rsid w:val="001D5009"/>
    <w:rsid w:val="001D5A6A"/>
    <w:rsid w:val="001D6BD6"/>
    <w:rsid w:val="001E022E"/>
    <w:rsid w:val="001E2E06"/>
    <w:rsid w:val="001E34DF"/>
    <w:rsid w:val="001E3C43"/>
    <w:rsid w:val="001F1B6D"/>
    <w:rsid w:val="001F21E2"/>
    <w:rsid w:val="001F296A"/>
    <w:rsid w:val="00200B22"/>
    <w:rsid w:val="00200B5F"/>
    <w:rsid w:val="002027B1"/>
    <w:rsid w:val="00205EAA"/>
    <w:rsid w:val="00206D74"/>
    <w:rsid w:val="002078F9"/>
    <w:rsid w:val="00207C98"/>
    <w:rsid w:val="002121D5"/>
    <w:rsid w:val="00212AD4"/>
    <w:rsid w:val="002168AA"/>
    <w:rsid w:val="00220979"/>
    <w:rsid w:val="00224BB3"/>
    <w:rsid w:val="002307BA"/>
    <w:rsid w:val="00232FF1"/>
    <w:rsid w:val="00234B41"/>
    <w:rsid w:val="00234FBA"/>
    <w:rsid w:val="00236B2C"/>
    <w:rsid w:val="00237057"/>
    <w:rsid w:val="00246C1F"/>
    <w:rsid w:val="002470D6"/>
    <w:rsid w:val="00251F07"/>
    <w:rsid w:val="00260FBA"/>
    <w:rsid w:val="00261820"/>
    <w:rsid w:val="00263023"/>
    <w:rsid w:val="00263896"/>
    <w:rsid w:val="00266510"/>
    <w:rsid w:val="00266526"/>
    <w:rsid w:val="00271ECF"/>
    <w:rsid w:val="0028204E"/>
    <w:rsid w:val="00283AAB"/>
    <w:rsid w:val="0028568E"/>
    <w:rsid w:val="0029062E"/>
    <w:rsid w:val="00294E86"/>
    <w:rsid w:val="00295DE9"/>
    <w:rsid w:val="002A4EE8"/>
    <w:rsid w:val="002C047E"/>
    <w:rsid w:val="002C32DF"/>
    <w:rsid w:val="002C506D"/>
    <w:rsid w:val="002C6AA9"/>
    <w:rsid w:val="002D1290"/>
    <w:rsid w:val="002D3C18"/>
    <w:rsid w:val="002D4624"/>
    <w:rsid w:val="002E09B2"/>
    <w:rsid w:val="002E5CB1"/>
    <w:rsid w:val="002E6F04"/>
    <w:rsid w:val="002F368E"/>
    <w:rsid w:val="002F728A"/>
    <w:rsid w:val="0030330B"/>
    <w:rsid w:val="00306964"/>
    <w:rsid w:val="00310E64"/>
    <w:rsid w:val="00312873"/>
    <w:rsid w:val="003216CE"/>
    <w:rsid w:val="00332767"/>
    <w:rsid w:val="003352F0"/>
    <w:rsid w:val="00335932"/>
    <w:rsid w:val="0036133D"/>
    <w:rsid w:val="003801B6"/>
    <w:rsid w:val="00380AFE"/>
    <w:rsid w:val="00392698"/>
    <w:rsid w:val="00393346"/>
    <w:rsid w:val="0039457C"/>
    <w:rsid w:val="003A0668"/>
    <w:rsid w:val="003A4DB4"/>
    <w:rsid w:val="003A57E5"/>
    <w:rsid w:val="003A6352"/>
    <w:rsid w:val="003A63EE"/>
    <w:rsid w:val="003B1D15"/>
    <w:rsid w:val="003C57F2"/>
    <w:rsid w:val="003D3AF9"/>
    <w:rsid w:val="003E4DEF"/>
    <w:rsid w:val="003F7150"/>
    <w:rsid w:val="0040205F"/>
    <w:rsid w:val="00403081"/>
    <w:rsid w:val="0040328D"/>
    <w:rsid w:val="00404E9C"/>
    <w:rsid w:val="00410B68"/>
    <w:rsid w:val="00413820"/>
    <w:rsid w:val="004178F8"/>
    <w:rsid w:val="004217B9"/>
    <w:rsid w:val="00427AC6"/>
    <w:rsid w:val="00435124"/>
    <w:rsid w:val="00440AD3"/>
    <w:rsid w:val="0044201C"/>
    <w:rsid w:val="00446801"/>
    <w:rsid w:val="00446AFD"/>
    <w:rsid w:val="00451ADD"/>
    <w:rsid w:val="00456D53"/>
    <w:rsid w:val="00460FC5"/>
    <w:rsid w:val="00464246"/>
    <w:rsid w:val="004734C9"/>
    <w:rsid w:val="00475547"/>
    <w:rsid w:val="004764AD"/>
    <w:rsid w:val="00484139"/>
    <w:rsid w:val="00484322"/>
    <w:rsid w:val="00485588"/>
    <w:rsid w:val="004859B0"/>
    <w:rsid w:val="004871BF"/>
    <w:rsid w:val="00492BF2"/>
    <w:rsid w:val="004A03A5"/>
    <w:rsid w:val="004B5281"/>
    <w:rsid w:val="004B77EB"/>
    <w:rsid w:val="004C0294"/>
    <w:rsid w:val="004C03B5"/>
    <w:rsid w:val="004C2859"/>
    <w:rsid w:val="004D6CAF"/>
    <w:rsid w:val="004E525C"/>
    <w:rsid w:val="004E661A"/>
    <w:rsid w:val="004F6D2B"/>
    <w:rsid w:val="00500495"/>
    <w:rsid w:val="00503EB7"/>
    <w:rsid w:val="0050474D"/>
    <w:rsid w:val="005060F6"/>
    <w:rsid w:val="00507B1C"/>
    <w:rsid w:val="00510025"/>
    <w:rsid w:val="00515BC7"/>
    <w:rsid w:val="00525514"/>
    <w:rsid w:val="005267C4"/>
    <w:rsid w:val="00526C93"/>
    <w:rsid w:val="00537A0D"/>
    <w:rsid w:val="0054716D"/>
    <w:rsid w:val="00552FE9"/>
    <w:rsid w:val="0056022E"/>
    <w:rsid w:val="00561012"/>
    <w:rsid w:val="00562827"/>
    <w:rsid w:val="00565616"/>
    <w:rsid w:val="00577561"/>
    <w:rsid w:val="00583944"/>
    <w:rsid w:val="00587964"/>
    <w:rsid w:val="00590627"/>
    <w:rsid w:val="00595BA9"/>
    <w:rsid w:val="005A006E"/>
    <w:rsid w:val="005A36A7"/>
    <w:rsid w:val="005A6CAE"/>
    <w:rsid w:val="005B00A2"/>
    <w:rsid w:val="005B107B"/>
    <w:rsid w:val="005B3B68"/>
    <w:rsid w:val="005B7048"/>
    <w:rsid w:val="005B7058"/>
    <w:rsid w:val="005C24C2"/>
    <w:rsid w:val="005C543A"/>
    <w:rsid w:val="005C7BF1"/>
    <w:rsid w:val="005E03DD"/>
    <w:rsid w:val="005E1362"/>
    <w:rsid w:val="005E1B5E"/>
    <w:rsid w:val="005F0F66"/>
    <w:rsid w:val="005F2F22"/>
    <w:rsid w:val="005F3E9C"/>
    <w:rsid w:val="005F4A1A"/>
    <w:rsid w:val="00603270"/>
    <w:rsid w:val="006045E3"/>
    <w:rsid w:val="0060654C"/>
    <w:rsid w:val="006101E1"/>
    <w:rsid w:val="006102BA"/>
    <w:rsid w:val="006130F8"/>
    <w:rsid w:val="00614CC4"/>
    <w:rsid w:val="00617E2D"/>
    <w:rsid w:val="00623DFD"/>
    <w:rsid w:val="00630721"/>
    <w:rsid w:val="00631C21"/>
    <w:rsid w:val="006344EE"/>
    <w:rsid w:val="006375C9"/>
    <w:rsid w:val="00637C34"/>
    <w:rsid w:val="00641E75"/>
    <w:rsid w:val="006435D9"/>
    <w:rsid w:val="0064422A"/>
    <w:rsid w:val="00647BAE"/>
    <w:rsid w:val="00656EA1"/>
    <w:rsid w:val="00660D9E"/>
    <w:rsid w:val="00664B56"/>
    <w:rsid w:val="00670719"/>
    <w:rsid w:val="00671463"/>
    <w:rsid w:val="006775BB"/>
    <w:rsid w:val="00687D95"/>
    <w:rsid w:val="006920FC"/>
    <w:rsid w:val="00693879"/>
    <w:rsid w:val="00694166"/>
    <w:rsid w:val="006A3ADF"/>
    <w:rsid w:val="006B2470"/>
    <w:rsid w:val="006C0E9C"/>
    <w:rsid w:val="006C4C36"/>
    <w:rsid w:val="006C573F"/>
    <w:rsid w:val="006D130A"/>
    <w:rsid w:val="006D2047"/>
    <w:rsid w:val="006D7EA4"/>
    <w:rsid w:val="006F5C5F"/>
    <w:rsid w:val="00707473"/>
    <w:rsid w:val="0070761D"/>
    <w:rsid w:val="00707E88"/>
    <w:rsid w:val="00710C14"/>
    <w:rsid w:val="00711817"/>
    <w:rsid w:val="0071349A"/>
    <w:rsid w:val="00714C01"/>
    <w:rsid w:val="007159E4"/>
    <w:rsid w:val="00724F5A"/>
    <w:rsid w:val="00725A20"/>
    <w:rsid w:val="0072600C"/>
    <w:rsid w:val="0072787E"/>
    <w:rsid w:val="00743F54"/>
    <w:rsid w:val="00744870"/>
    <w:rsid w:val="007521A8"/>
    <w:rsid w:val="007536A3"/>
    <w:rsid w:val="00757BC3"/>
    <w:rsid w:val="00764441"/>
    <w:rsid w:val="007708EC"/>
    <w:rsid w:val="00770AC9"/>
    <w:rsid w:val="0077513C"/>
    <w:rsid w:val="00777045"/>
    <w:rsid w:val="007811AF"/>
    <w:rsid w:val="00783D96"/>
    <w:rsid w:val="00784864"/>
    <w:rsid w:val="00786D4C"/>
    <w:rsid w:val="00791856"/>
    <w:rsid w:val="00795346"/>
    <w:rsid w:val="00795D5F"/>
    <w:rsid w:val="007A25E1"/>
    <w:rsid w:val="007A33D5"/>
    <w:rsid w:val="007A3717"/>
    <w:rsid w:val="007A5E9E"/>
    <w:rsid w:val="007A6ED5"/>
    <w:rsid w:val="007C38AA"/>
    <w:rsid w:val="007C4619"/>
    <w:rsid w:val="007C4BBF"/>
    <w:rsid w:val="007D470B"/>
    <w:rsid w:val="007D4B7B"/>
    <w:rsid w:val="007D586F"/>
    <w:rsid w:val="007D5C41"/>
    <w:rsid w:val="007D6896"/>
    <w:rsid w:val="007E1F02"/>
    <w:rsid w:val="007F5C47"/>
    <w:rsid w:val="008030E1"/>
    <w:rsid w:val="00804CE3"/>
    <w:rsid w:val="00806B80"/>
    <w:rsid w:val="00806E5D"/>
    <w:rsid w:val="008070C7"/>
    <w:rsid w:val="00810D1D"/>
    <w:rsid w:val="00812818"/>
    <w:rsid w:val="0082407A"/>
    <w:rsid w:val="00841D8D"/>
    <w:rsid w:val="00850F94"/>
    <w:rsid w:val="00870839"/>
    <w:rsid w:val="00872AC3"/>
    <w:rsid w:val="00874B0F"/>
    <w:rsid w:val="00882A50"/>
    <w:rsid w:val="0088567F"/>
    <w:rsid w:val="00886818"/>
    <w:rsid w:val="00886F36"/>
    <w:rsid w:val="00893C20"/>
    <w:rsid w:val="0089585E"/>
    <w:rsid w:val="008A35C2"/>
    <w:rsid w:val="008A7ECB"/>
    <w:rsid w:val="008B1AEC"/>
    <w:rsid w:val="008B56E1"/>
    <w:rsid w:val="008B68F8"/>
    <w:rsid w:val="008C37AE"/>
    <w:rsid w:val="008C40CC"/>
    <w:rsid w:val="008C6D59"/>
    <w:rsid w:val="008D60F9"/>
    <w:rsid w:val="008D6C2A"/>
    <w:rsid w:val="008D7D3A"/>
    <w:rsid w:val="008F055F"/>
    <w:rsid w:val="008F298D"/>
    <w:rsid w:val="008F319F"/>
    <w:rsid w:val="008F4309"/>
    <w:rsid w:val="008F45FB"/>
    <w:rsid w:val="008F658A"/>
    <w:rsid w:val="00903696"/>
    <w:rsid w:val="00904C31"/>
    <w:rsid w:val="009054C0"/>
    <w:rsid w:val="00907C6C"/>
    <w:rsid w:val="00913351"/>
    <w:rsid w:val="00913EAF"/>
    <w:rsid w:val="00914277"/>
    <w:rsid w:val="009318B1"/>
    <w:rsid w:val="00933B07"/>
    <w:rsid w:val="00936835"/>
    <w:rsid w:val="009429A6"/>
    <w:rsid w:val="009448F2"/>
    <w:rsid w:val="00951AB5"/>
    <w:rsid w:val="0095658E"/>
    <w:rsid w:val="009739CD"/>
    <w:rsid w:val="0098528F"/>
    <w:rsid w:val="0099471D"/>
    <w:rsid w:val="009B16D1"/>
    <w:rsid w:val="009C1570"/>
    <w:rsid w:val="009C57E5"/>
    <w:rsid w:val="009D0C9E"/>
    <w:rsid w:val="009D216F"/>
    <w:rsid w:val="009D23CE"/>
    <w:rsid w:val="009E4FC9"/>
    <w:rsid w:val="009E6485"/>
    <w:rsid w:val="009F6362"/>
    <w:rsid w:val="009F7525"/>
    <w:rsid w:val="00A022B6"/>
    <w:rsid w:val="00A11EF8"/>
    <w:rsid w:val="00A13423"/>
    <w:rsid w:val="00A13488"/>
    <w:rsid w:val="00A213EB"/>
    <w:rsid w:val="00A21501"/>
    <w:rsid w:val="00A23614"/>
    <w:rsid w:val="00A247E8"/>
    <w:rsid w:val="00A26022"/>
    <w:rsid w:val="00A26163"/>
    <w:rsid w:val="00A27159"/>
    <w:rsid w:val="00A30D13"/>
    <w:rsid w:val="00A352E3"/>
    <w:rsid w:val="00A37D1E"/>
    <w:rsid w:val="00A41170"/>
    <w:rsid w:val="00A464EB"/>
    <w:rsid w:val="00A54802"/>
    <w:rsid w:val="00A54B9A"/>
    <w:rsid w:val="00A5533B"/>
    <w:rsid w:val="00A55771"/>
    <w:rsid w:val="00A57D8B"/>
    <w:rsid w:val="00A62C6F"/>
    <w:rsid w:val="00A635AD"/>
    <w:rsid w:val="00A63CB0"/>
    <w:rsid w:val="00A64C99"/>
    <w:rsid w:val="00A65AEE"/>
    <w:rsid w:val="00A66CA1"/>
    <w:rsid w:val="00A77981"/>
    <w:rsid w:val="00A80D61"/>
    <w:rsid w:val="00A830EB"/>
    <w:rsid w:val="00A97B7E"/>
    <w:rsid w:val="00AA15BF"/>
    <w:rsid w:val="00AA5513"/>
    <w:rsid w:val="00AB4988"/>
    <w:rsid w:val="00AB49F2"/>
    <w:rsid w:val="00AB5260"/>
    <w:rsid w:val="00AB54B5"/>
    <w:rsid w:val="00AB7996"/>
    <w:rsid w:val="00AC7C4E"/>
    <w:rsid w:val="00AD3EF7"/>
    <w:rsid w:val="00AE1BEB"/>
    <w:rsid w:val="00AF2FAE"/>
    <w:rsid w:val="00AF4E8D"/>
    <w:rsid w:val="00B00E5F"/>
    <w:rsid w:val="00B075B5"/>
    <w:rsid w:val="00B07B42"/>
    <w:rsid w:val="00B150D7"/>
    <w:rsid w:val="00B31AA5"/>
    <w:rsid w:val="00B346C2"/>
    <w:rsid w:val="00B47EEA"/>
    <w:rsid w:val="00B53C29"/>
    <w:rsid w:val="00B578D5"/>
    <w:rsid w:val="00B64BBC"/>
    <w:rsid w:val="00B66F54"/>
    <w:rsid w:val="00B73DF5"/>
    <w:rsid w:val="00B765B9"/>
    <w:rsid w:val="00B85D6B"/>
    <w:rsid w:val="00B90A76"/>
    <w:rsid w:val="00B9113B"/>
    <w:rsid w:val="00B91206"/>
    <w:rsid w:val="00B92C6A"/>
    <w:rsid w:val="00B930F9"/>
    <w:rsid w:val="00B960E7"/>
    <w:rsid w:val="00B96BDB"/>
    <w:rsid w:val="00B96C89"/>
    <w:rsid w:val="00B9708E"/>
    <w:rsid w:val="00BA2E72"/>
    <w:rsid w:val="00BA36A2"/>
    <w:rsid w:val="00BA3E7C"/>
    <w:rsid w:val="00BB15A2"/>
    <w:rsid w:val="00BB161A"/>
    <w:rsid w:val="00BB2A90"/>
    <w:rsid w:val="00BB5671"/>
    <w:rsid w:val="00BC587E"/>
    <w:rsid w:val="00BC5948"/>
    <w:rsid w:val="00BD2F95"/>
    <w:rsid w:val="00BE303A"/>
    <w:rsid w:val="00BF0260"/>
    <w:rsid w:val="00BF2813"/>
    <w:rsid w:val="00BF7664"/>
    <w:rsid w:val="00C0096A"/>
    <w:rsid w:val="00C04CB5"/>
    <w:rsid w:val="00C16591"/>
    <w:rsid w:val="00C23581"/>
    <w:rsid w:val="00C30283"/>
    <w:rsid w:val="00C30DBF"/>
    <w:rsid w:val="00C40416"/>
    <w:rsid w:val="00C465CF"/>
    <w:rsid w:val="00C47B9D"/>
    <w:rsid w:val="00C5012E"/>
    <w:rsid w:val="00C57D50"/>
    <w:rsid w:val="00C608AD"/>
    <w:rsid w:val="00C61AC6"/>
    <w:rsid w:val="00C73976"/>
    <w:rsid w:val="00C82D53"/>
    <w:rsid w:val="00C871CE"/>
    <w:rsid w:val="00C921A2"/>
    <w:rsid w:val="00C96042"/>
    <w:rsid w:val="00C965FC"/>
    <w:rsid w:val="00C97D45"/>
    <w:rsid w:val="00CA7AB7"/>
    <w:rsid w:val="00CC26DD"/>
    <w:rsid w:val="00CD3197"/>
    <w:rsid w:val="00CD3E06"/>
    <w:rsid w:val="00CD537B"/>
    <w:rsid w:val="00CF157D"/>
    <w:rsid w:val="00CF4CCA"/>
    <w:rsid w:val="00CF53E5"/>
    <w:rsid w:val="00D05B62"/>
    <w:rsid w:val="00D0684B"/>
    <w:rsid w:val="00D1058F"/>
    <w:rsid w:val="00D10E3F"/>
    <w:rsid w:val="00D16A00"/>
    <w:rsid w:val="00D24437"/>
    <w:rsid w:val="00D366A7"/>
    <w:rsid w:val="00D37644"/>
    <w:rsid w:val="00D406A6"/>
    <w:rsid w:val="00D4459B"/>
    <w:rsid w:val="00D45188"/>
    <w:rsid w:val="00D50511"/>
    <w:rsid w:val="00D56178"/>
    <w:rsid w:val="00D62679"/>
    <w:rsid w:val="00D73679"/>
    <w:rsid w:val="00D849B3"/>
    <w:rsid w:val="00D90176"/>
    <w:rsid w:val="00D90F47"/>
    <w:rsid w:val="00D91522"/>
    <w:rsid w:val="00D937B9"/>
    <w:rsid w:val="00D94FE8"/>
    <w:rsid w:val="00D95084"/>
    <w:rsid w:val="00D95D5A"/>
    <w:rsid w:val="00D97B01"/>
    <w:rsid w:val="00DA33A6"/>
    <w:rsid w:val="00DA539B"/>
    <w:rsid w:val="00DB296B"/>
    <w:rsid w:val="00DB3C7F"/>
    <w:rsid w:val="00DB50CB"/>
    <w:rsid w:val="00DD1A6C"/>
    <w:rsid w:val="00DD351F"/>
    <w:rsid w:val="00DE1638"/>
    <w:rsid w:val="00DE26BA"/>
    <w:rsid w:val="00DE5767"/>
    <w:rsid w:val="00DF2DD6"/>
    <w:rsid w:val="00E0254A"/>
    <w:rsid w:val="00E03B17"/>
    <w:rsid w:val="00E052D3"/>
    <w:rsid w:val="00E064EC"/>
    <w:rsid w:val="00E06741"/>
    <w:rsid w:val="00E210DE"/>
    <w:rsid w:val="00E27D41"/>
    <w:rsid w:val="00E332B9"/>
    <w:rsid w:val="00E41AD1"/>
    <w:rsid w:val="00E4669E"/>
    <w:rsid w:val="00E46BED"/>
    <w:rsid w:val="00E47EDC"/>
    <w:rsid w:val="00E504F7"/>
    <w:rsid w:val="00E53281"/>
    <w:rsid w:val="00E60098"/>
    <w:rsid w:val="00E6110F"/>
    <w:rsid w:val="00E65121"/>
    <w:rsid w:val="00E71395"/>
    <w:rsid w:val="00E810BB"/>
    <w:rsid w:val="00E815D1"/>
    <w:rsid w:val="00E851FC"/>
    <w:rsid w:val="00E87E2C"/>
    <w:rsid w:val="00E928BA"/>
    <w:rsid w:val="00E93912"/>
    <w:rsid w:val="00E961BB"/>
    <w:rsid w:val="00EA1512"/>
    <w:rsid w:val="00EA2A65"/>
    <w:rsid w:val="00EA3311"/>
    <w:rsid w:val="00EA4EBC"/>
    <w:rsid w:val="00EA6E0C"/>
    <w:rsid w:val="00EA7C33"/>
    <w:rsid w:val="00EB0ABC"/>
    <w:rsid w:val="00EB0BCB"/>
    <w:rsid w:val="00EB30E0"/>
    <w:rsid w:val="00EB5369"/>
    <w:rsid w:val="00EC572E"/>
    <w:rsid w:val="00EE2229"/>
    <w:rsid w:val="00EE2CE7"/>
    <w:rsid w:val="00EE76CC"/>
    <w:rsid w:val="00EF23C3"/>
    <w:rsid w:val="00F15B17"/>
    <w:rsid w:val="00F15FB5"/>
    <w:rsid w:val="00F200DB"/>
    <w:rsid w:val="00F21B33"/>
    <w:rsid w:val="00F329F1"/>
    <w:rsid w:val="00F370AE"/>
    <w:rsid w:val="00F4144B"/>
    <w:rsid w:val="00F42621"/>
    <w:rsid w:val="00F43BF5"/>
    <w:rsid w:val="00F45105"/>
    <w:rsid w:val="00F511D3"/>
    <w:rsid w:val="00F64E84"/>
    <w:rsid w:val="00F661DD"/>
    <w:rsid w:val="00F67998"/>
    <w:rsid w:val="00F67BAF"/>
    <w:rsid w:val="00F77474"/>
    <w:rsid w:val="00F83137"/>
    <w:rsid w:val="00F835F5"/>
    <w:rsid w:val="00F85F61"/>
    <w:rsid w:val="00F87388"/>
    <w:rsid w:val="00F90979"/>
    <w:rsid w:val="00F9655F"/>
    <w:rsid w:val="00F97338"/>
    <w:rsid w:val="00FA162E"/>
    <w:rsid w:val="00FA18CD"/>
    <w:rsid w:val="00FA3C2B"/>
    <w:rsid w:val="00FA4EC2"/>
    <w:rsid w:val="00FB3D8B"/>
    <w:rsid w:val="00FB54DE"/>
    <w:rsid w:val="00FB70E9"/>
    <w:rsid w:val="00FC1181"/>
    <w:rsid w:val="00FC498B"/>
    <w:rsid w:val="00FC61DD"/>
    <w:rsid w:val="00FD1546"/>
    <w:rsid w:val="00FE0983"/>
    <w:rsid w:val="00FE254A"/>
    <w:rsid w:val="00FE2C37"/>
    <w:rsid w:val="00FE34FD"/>
    <w:rsid w:val="00FF26CB"/>
    <w:rsid w:val="00FF2C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9A27F"/>
  <w15:chartTrackingRefBased/>
  <w15:docId w15:val="{2FD82087-16FA-4836-B1DD-721B918A6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295"/>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Hyperlink">
    <w:name w:val="Hyperlink"/>
    <w:basedOn w:val="DefaultParagraphFont"/>
    <w:uiPriority w:val="99"/>
    <w:unhideWhenUsed/>
    <w:rsid w:val="000C2295"/>
    <w:rPr>
      <w:color w:val="0000FF"/>
      <w:u w:val="single"/>
    </w:rPr>
  </w:style>
  <w:style w:type="paragraph" w:styleId="NormalWeb">
    <w:name w:val="Normal (Web)"/>
    <w:basedOn w:val="Normal"/>
    <w:uiPriority w:val="99"/>
    <w:semiHidden/>
    <w:unhideWhenUsed/>
    <w:rsid w:val="000C2295"/>
    <w:pPr>
      <w:spacing w:before="100" w:beforeAutospacing="1" w:after="100" w:afterAutospacing="1"/>
    </w:pPr>
  </w:style>
  <w:style w:type="paragraph" w:customStyle="1" w:styleId="h1">
    <w:name w:val="h1"/>
    <w:basedOn w:val="Normal"/>
    <w:uiPriority w:val="99"/>
    <w:semiHidden/>
    <w:rsid w:val="000C2295"/>
    <w:pPr>
      <w:spacing w:before="100" w:beforeAutospacing="1" w:after="100" w:afterAutospacing="1"/>
    </w:pPr>
  </w:style>
  <w:style w:type="table" w:styleId="TableGrid">
    <w:name w:val="Table Grid"/>
    <w:basedOn w:val="TableNormal"/>
    <w:uiPriority w:val="39"/>
    <w:rsid w:val="000C22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ListParagraph">
    <w:name w:val="List Paragraph"/>
    <w:basedOn w:val="Normal"/>
    <w:uiPriority w:val="34"/>
    <w:qFormat/>
    <w:rsid w:val="00A65AEE"/>
    <w:pPr>
      <w:ind w:left="720"/>
      <w:contextualSpacing/>
    </w:pPr>
  </w:style>
  <w:style w:type="paragraph" w:styleId="PlainText">
    <w:name w:val="Plain Text"/>
    <w:basedOn w:val="Normal"/>
    <w:link w:val="PlainTextChar"/>
    <w:uiPriority w:val="99"/>
    <w:rsid w:val="00C57D50"/>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uiPriority w:val="99"/>
    <w:rsid w:val="00C57D50"/>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0C2A0F"/>
    <w:rPr>
      <w:color w:val="954F72" w:themeColor="followedHyperlink"/>
      <w:u w:val="single"/>
    </w:rPr>
  </w:style>
  <w:style w:type="character" w:styleId="CommentReference">
    <w:name w:val="annotation reference"/>
    <w:basedOn w:val="DefaultParagraphFont"/>
    <w:uiPriority w:val="99"/>
    <w:semiHidden/>
    <w:unhideWhenUsed/>
    <w:rsid w:val="00B346C2"/>
    <w:rPr>
      <w:sz w:val="16"/>
      <w:szCs w:val="16"/>
    </w:rPr>
  </w:style>
  <w:style w:type="paragraph" w:styleId="CommentText">
    <w:name w:val="annotation text"/>
    <w:basedOn w:val="Normal"/>
    <w:link w:val="CommentTextChar"/>
    <w:uiPriority w:val="99"/>
    <w:semiHidden/>
    <w:unhideWhenUsed/>
    <w:rsid w:val="00B346C2"/>
    <w:rPr>
      <w:sz w:val="20"/>
      <w:szCs w:val="20"/>
    </w:rPr>
  </w:style>
  <w:style w:type="character" w:customStyle="1" w:styleId="CommentTextChar">
    <w:name w:val="Comment Text Char"/>
    <w:basedOn w:val="DefaultParagraphFont"/>
    <w:link w:val="CommentText"/>
    <w:uiPriority w:val="99"/>
    <w:semiHidden/>
    <w:rsid w:val="00B346C2"/>
    <w:rPr>
      <w:rFonts w:ascii="Times New Roman" w:eastAsia="Calibri"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346C2"/>
    <w:rPr>
      <w:b/>
      <w:bCs/>
    </w:rPr>
  </w:style>
  <w:style w:type="character" w:customStyle="1" w:styleId="CommentSubjectChar">
    <w:name w:val="Comment Subject Char"/>
    <w:basedOn w:val="CommentTextChar"/>
    <w:link w:val="CommentSubject"/>
    <w:uiPriority w:val="99"/>
    <w:semiHidden/>
    <w:rsid w:val="00B346C2"/>
    <w:rPr>
      <w:rFonts w:ascii="Times New Roman" w:eastAsia="Calibri" w:hAnsi="Times New Roman" w:cs="Times New Roman"/>
      <w:b/>
      <w:bCs/>
      <w:sz w:val="20"/>
      <w:szCs w:val="20"/>
      <w:lang w:eastAsia="en-GB"/>
    </w:rPr>
  </w:style>
  <w:style w:type="paragraph" w:styleId="BalloonText">
    <w:name w:val="Balloon Text"/>
    <w:basedOn w:val="Normal"/>
    <w:link w:val="BalloonTextChar"/>
    <w:uiPriority w:val="99"/>
    <w:semiHidden/>
    <w:unhideWhenUsed/>
    <w:rsid w:val="00B346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6C2"/>
    <w:rPr>
      <w:rFonts w:ascii="Segoe UI" w:eastAsia="Calibri" w:hAnsi="Segoe UI" w:cs="Segoe UI"/>
      <w:sz w:val="18"/>
      <w:szCs w:val="18"/>
      <w:lang w:eastAsia="en-GB"/>
    </w:rPr>
  </w:style>
  <w:style w:type="paragraph" w:customStyle="1" w:styleId="xmsonormal">
    <w:name w:val="x_msonormal"/>
    <w:basedOn w:val="Normal"/>
    <w:uiPriority w:val="99"/>
    <w:semiHidden/>
    <w:rsid w:val="0002636F"/>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973891">
      <w:bodyDiv w:val="1"/>
      <w:marLeft w:val="0"/>
      <w:marRight w:val="0"/>
      <w:marTop w:val="0"/>
      <w:marBottom w:val="0"/>
      <w:divBdr>
        <w:top w:val="none" w:sz="0" w:space="0" w:color="auto"/>
        <w:left w:val="none" w:sz="0" w:space="0" w:color="auto"/>
        <w:bottom w:val="none" w:sz="0" w:space="0" w:color="auto"/>
        <w:right w:val="none" w:sz="0" w:space="0" w:color="auto"/>
      </w:divBdr>
    </w:div>
    <w:div w:id="752628243">
      <w:bodyDiv w:val="1"/>
      <w:marLeft w:val="0"/>
      <w:marRight w:val="0"/>
      <w:marTop w:val="0"/>
      <w:marBottom w:val="0"/>
      <w:divBdr>
        <w:top w:val="none" w:sz="0" w:space="0" w:color="auto"/>
        <w:left w:val="none" w:sz="0" w:space="0" w:color="auto"/>
        <w:bottom w:val="none" w:sz="0" w:space="0" w:color="auto"/>
        <w:right w:val="none" w:sz="0" w:space="0" w:color="auto"/>
      </w:divBdr>
    </w:div>
    <w:div w:id="767896824">
      <w:bodyDiv w:val="1"/>
      <w:marLeft w:val="0"/>
      <w:marRight w:val="0"/>
      <w:marTop w:val="0"/>
      <w:marBottom w:val="0"/>
      <w:divBdr>
        <w:top w:val="none" w:sz="0" w:space="0" w:color="auto"/>
        <w:left w:val="none" w:sz="0" w:space="0" w:color="auto"/>
        <w:bottom w:val="none" w:sz="0" w:space="0" w:color="auto"/>
        <w:right w:val="none" w:sz="0" w:space="0" w:color="auto"/>
      </w:divBdr>
    </w:div>
    <w:div w:id="798188583">
      <w:bodyDiv w:val="1"/>
      <w:marLeft w:val="0"/>
      <w:marRight w:val="0"/>
      <w:marTop w:val="0"/>
      <w:marBottom w:val="0"/>
      <w:divBdr>
        <w:top w:val="none" w:sz="0" w:space="0" w:color="auto"/>
        <w:left w:val="none" w:sz="0" w:space="0" w:color="auto"/>
        <w:bottom w:val="none" w:sz="0" w:space="0" w:color="auto"/>
        <w:right w:val="none" w:sz="0" w:space="0" w:color="auto"/>
      </w:divBdr>
    </w:div>
    <w:div w:id="805317943">
      <w:bodyDiv w:val="1"/>
      <w:marLeft w:val="0"/>
      <w:marRight w:val="0"/>
      <w:marTop w:val="0"/>
      <w:marBottom w:val="0"/>
      <w:divBdr>
        <w:top w:val="none" w:sz="0" w:space="0" w:color="auto"/>
        <w:left w:val="none" w:sz="0" w:space="0" w:color="auto"/>
        <w:bottom w:val="none" w:sz="0" w:space="0" w:color="auto"/>
        <w:right w:val="none" w:sz="0" w:space="0" w:color="auto"/>
      </w:divBdr>
    </w:div>
    <w:div w:id="1239906407">
      <w:bodyDiv w:val="1"/>
      <w:marLeft w:val="0"/>
      <w:marRight w:val="0"/>
      <w:marTop w:val="0"/>
      <w:marBottom w:val="0"/>
      <w:divBdr>
        <w:top w:val="none" w:sz="0" w:space="0" w:color="auto"/>
        <w:left w:val="none" w:sz="0" w:space="0" w:color="auto"/>
        <w:bottom w:val="none" w:sz="0" w:space="0" w:color="auto"/>
        <w:right w:val="none" w:sz="0" w:space="0" w:color="auto"/>
      </w:divBdr>
    </w:div>
    <w:div w:id="1318144345">
      <w:bodyDiv w:val="1"/>
      <w:marLeft w:val="0"/>
      <w:marRight w:val="0"/>
      <w:marTop w:val="0"/>
      <w:marBottom w:val="0"/>
      <w:divBdr>
        <w:top w:val="none" w:sz="0" w:space="0" w:color="auto"/>
        <w:left w:val="none" w:sz="0" w:space="0" w:color="auto"/>
        <w:bottom w:val="none" w:sz="0" w:space="0" w:color="auto"/>
        <w:right w:val="none" w:sz="0" w:space="0" w:color="auto"/>
      </w:divBdr>
    </w:div>
    <w:div w:id="1566600151">
      <w:bodyDiv w:val="1"/>
      <w:marLeft w:val="0"/>
      <w:marRight w:val="0"/>
      <w:marTop w:val="0"/>
      <w:marBottom w:val="0"/>
      <w:divBdr>
        <w:top w:val="none" w:sz="0" w:space="0" w:color="auto"/>
        <w:left w:val="none" w:sz="0" w:space="0" w:color="auto"/>
        <w:bottom w:val="none" w:sz="0" w:space="0" w:color="auto"/>
        <w:right w:val="none" w:sz="0" w:space="0" w:color="auto"/>
      </w:divBdr>
    </w:div>
    <w:div w:id="187349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watchenfield.co.uk/sites/healthwatchenfield.co.uk/files/20201201_OneSizeDoesNotFitAllReportFinal.pdf?utm_source=The%20King%27s%20Fund%20newsletters%20%28main%20account%29&amp;utm_medium=email&amp;utm_campaign=11997517_NEWSL_HWB_2020-12-07&amp;dm_i=21A8,755CD,FLWQCU,SYUC4,1" TargetMode="External"/><Relationship Id="rId13" Type="http://schemas.openxmlformats.org/officeDocument/2006/relationships/hyperlink" Target="https://www.ippr.org/files/2020-12/state-of-the-north-2020-21-dec-20.pdf" TargetMode="External"/><Relationship Id="rId18" Type="http://schemas.openxmlformats.org/officeDocument/2006/relationships/hyperlink" Target="https://www.scie.org.uk/care-providers/coronavirus-covid-19/webinars/2020-08-14?utm_campaign=12020807_SCIELine%2003%20December&amp;utm_medium=email&amp;utm_source=SOCIAL%20CARE%20INSTITUTE%20FOR%20EXCELLENCE%20&amp;utm_sfid=0030f00002sMD4JAAW&amp;utm_role=Policy%2Fpublic%20affairs&amp;dm_i=4O5,75NBB,RO4ANM,SZ141,1" TargetMode="External"/><Relationship Id="rId26" Type="http://schemas.openxmlformats.org/officeDocument/2006/relationships/hyperlink" Target="https://www.eventbrite.co.uk/e/covid-19-in-the-north-health-and-wealth-in-the-pandemic-tickets-128813624017" TargetMode="External"/><Relationship Id="rId3" Type="http://schemas.openxmlformats.org/officeDocument/2006/relationships/styles" Target="styles.xml"/><Relationship Id="rId21" Type="http://schemas.openxmlformats.org/officeDocument/2006/relationships/hyperlink" Target="https://mk0royalfoundatcnhl0.kinstacdn.com/wp-content/uploads/2020/11/Ipsos-MORI-SON_report_FINAL_V2.4.pdf" TargetMode="External"/><Relationship Id="rId7" Type="http://schemas.openxmlformats.org/officeDocument/2006/relationships/hyperlink" Target="https://eprint.ncl.ac.uk/file_store/production/256191/F40910CA-9691-4114-83D8-0EA1DC1D8C32.pdf" TargetMode="External"/><Relationship Id="rId12" Type="http://schemas.openxmlformats.org/officeDocument/2006/relationships/hyperlink" Target="https://www.lancaster.ac.uk/media/lancaster-university/content-assets/documents/lums/work-foundation/reports/7090-LUni-WorkFoundation-MentalHealthv4.pdf" TargetMode="External"/><Relationship Id="rId17" Type="http://schemas.openxmlformats.org/officeDocument/2006/relationships/hyperlink" Target="http://www.localis.org.uk/wp-content/uploads/2020/11/035_RenewingNeighbourhoodDemocracy_WebAWK.pdf" TargetMode="External"/><Relationship Id="rId25" Type="http://schemas.openxmlformats.org/officeDocument/2006/relationships/hyperlink" Target="https://www.rcm.org.uk/media/4507/rcm_position-statement_multiple-disadvantaged_draft_final.pdf?utm_source=The%20King%27s%20Fund%20newsletters%20%28main%20account%29&amp;utm_medium=email&amp;utm_campaign=11997517_NEWSL_HWB_2020-12-07&amp;dm_i=21A8,755CD,FLWQCU,SYV5H,1" TargetMode="External"/><Relationship Id="rId2" Type="http://schemas.openxmlformats.org/officeDocument/2006/relationships/numbering" Target="numbering.xml"/><Relationship Id="rId16" Type="http://schemas.openxmlformats.org/officeDocument/2006/relationships/hyperlink" Target="https://www.tuc.org.uk/news/tuc-1-3-bme-workers-have-had-self-isolate-during-covid-19-pandemic" TargetMode="External"/><Relationship Id="rId20" Type="http://schemas.openxmlformats.org/officeDocument/2006/relationships/hyperlink" Target="https://www.iicsa.org.uk/key-documents/24199/view/truth-project-thematic-report-child-sexual-abuse-healthcare-contexts.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goodthingsfoundation.org/sites/default/files/research-publications/digital_inclusion_in_health_and_care-_lessons_learned_from_the_nhs_widening_digital_participation_programme_2017-2020__0.pdf" TargetMode="External"/><Relationship Id="rId11" Type="http://schemas.openxmlformats.org/officeDocument/2006/relationships/hyperlink" Target="https://www.bbc.co.uk/news/health-55216408" TargetMode="External"/><Relationship Id="rId24" Type="http://schemas.openxmlformats.org/officeDocument/2006/relationships/hyperlink" Target="https://housingdigital.co.uk/housemark-arrears-40-higher-in-areas-with-stricter-covid-restrictions/" TargetMode="External"/><Relationship Id="rId5" Type="http://schemas.openxmlformats.org/officeDocument/2006/relationships/webSettings" Target="webSettings.xml"/><Relationship Id="rId15" Type="http://schemas.openxmlformats.org/officeDocument/2006/relationships/hyperlink" Target="https://jech.bmj.com/content/jech/early/2020/06/13/jech-2020-214401.full.pdf" TargetMode="External"/><Relationship Id="rId23" Type="http://schemas.openxmlformats.org/officeDocument/2006/relationships/hyperlink" Target="https://www.scie.org.uk/integrated-care/delivering/nhs-england-webinars/health-and-housing-support?utm_campaign=12020807_SCIELine%2003%20December&amp;utm_medium=email&amp;utm_source=SOCIAL%20CARE%20INSTITUTE%20FOR%20EXCELLENCE%20&amp;utm_sfid=0030f00002sMD4JAAW&amp;utm_role=Policy%2Fpublic%20affairs&amp;dm_i=4O5,75NBB,RO4ANM,SZ141,1" TargetMode="External"/><Relationship Id="rId28" Type="http://schemas.openxmlformats.org/officeDocument/2006/relationships/hyperlink" Target="mailto:icopley@wakefield.gov.uk" TargetMode="External"/><Relationship Id="rId10" Type="http://schemas.openxmlformats.org/officeDocument/2006/relationships/hyperlink" Target="https://www.ippr.org/files/2020-12/levelling-up-health-for-prosperity-dec-20.pdf?utm_source=The%20King%27s%20Fund%20newsletters%20%28main%20account%29&amp;utm_medium=email&amp;utm_campaign=12021578_NEWSL_HMP%202020-12-08&amp;dm_i=21A8,75NWQ,FLWQCU,T0AVC,1" TargetMode="External"/><Relationship Id="rId19" Type="http://schemas.openxmlformats.org/officeDocument/2006/relationships/hyperlink" Target="file:///G:\Public%20Health\Joint%20Public%20Health\Minding%20the%20Gap\2012%20and%20beyond\Reports\Children\Planning%20Early%20Childhood%20Services%20in%202020%20-%20EIF%202020.pdf" TargetMode="External"/><Relationship Id="rId4" Type="http://schemas.openxmlformats.org/officeDocument/2006/relationships/settings" Target="settings.xml"/><Relationship Id="rId9" Type="http://schemas.openxmlformats.org/officeDocument/2006/relationships/hyperlink" Target="https://www.independentsage.org/wp-content/uploads/2020/11/Inequalities-_i_SAGE_FINAL-draft_corrected.pdf?utm_source=The%20King%27s%20Fund%20newsletters%20%28main%20account%29&amp;utm_medium=email&amp;utm_campaign=11973289_NEWSL_HWB_2020-11-23&amp;dm_i=21A8,74MND,FLWQCU,SUAI8,1" TargetMode="External"/><Relationship Id="rId14" Type="http://schemas.openxmlformats.org/officeDocument/2006/relationships/hyperlink" Target="https://www.moneyandmentalhealth.org/mental-health-income-lydia-story/?mc_cid=d4a0c173e1&amp;mc_eid=0792faa98f" TargetMode="External"/><Relationship Id="rId22" Type="http://schemas.openxmlformats.org/officeDocument/2006/relationships/hyperlink" Target="https://www.carersuk.org/images/News_and_campaigns/Unseen_and_undervalued.pdf?utm_source=The%20King%27s%20Fund%20newsletters%20%28main%20account%29&amp;utm_medium=email&amp;utm_campaign=11997266_NEWSL_HMP%202020-11-27&amp;dm_i=21A8,7555E,FLWQCU,SXB9A,1" TargetMode="External"/><Relationship Id="rId27" Type="http://schemas.openxmlformats.org/officeDocument/2006/relationships/hyperlink" Target="https://thehealthfoundation.zoom.us/webinar/register/2216061336310/WN_h0NPQe3BSW6TFYZl0JvIvg?utm_source=Institute+of+Health+Equity+Updates&amp;utm_campaign=44190c6d66-EMAIL_CAMPAIGN_2019_05_23_06_56_COPY_01&amp;utm_medium=email&amp;utm_term=0_87647e5806-44190c6d66-407546941"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2" Type="http://schemas.openxmlformats.org/officeDocument/2006/relationships/mailMergeSource" Target="file:///G:\Public%20Health\Joint%20Public%20Health\Minding%20the%20Gap\2012%20and%20beyond\Database\Elected%20Members.xls" TargetMode="External"/><Relationship Id="rId1" Type="http://schemas.openxmlformats.org/officeDocument/2006/relationships/mailMergeSource" Target="file:///G:\Public%20Health\Joint%20Public%20Health\Minding%20the%20Gap\2012%20and%20beyond\Database\Elected%20Members.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4EEBA-4B23-4EA0-AC8F-1F7DC574A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1</Pages>
  <Words>4561</Words>
  <Characters>26002</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Wakefield Council</Company>
  <LinksUpToDate>false</LinksUpToDate>
  <CharactersWithSpaces>30502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Copley, Ian</dc:creator>
  <cp:keywords/>
  <dc:description/>
  <cp:lastModifiedBy>Copley, Ian</cp:lastModifiedBy>
  <cp:revision>31</cp:revision>
  <dcterms:created xsi:type="dcterms:W3CDTF">2020-12-09T15:38:00Z</dcterms:created>
  <dcterms:modified xsi:type="dcterms:W3CDTF">2020-12-10T17:59:00Z</dcterms:modified>
</cp:coreProperties>
</file>