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B9EDD0" w14:textId="77777777" w:rsidR="000C2295" w:rsidRDefault="000C2295" w:rsidP="000C2295">
      <w:pPr>
        <w:rPr>
          <w:rFonts w:ascii="Verdana" w:eastAsia="Times New Roman" w:hAnsi="Verdana"/>
          <w:vanish/>
        </w:rPr>
      </w:pPr>
    </w:p>
    <w:tbl>
      <w:tblPr>
        <w:tblStyle w:val="TableGrid"/>
        <w:tblW w:w="5000" w:type="pct"/>
        <w:tblLook w:val="04A0" w:firstRow="1" w:lastRow="0" w:firstColumn="1" w:lastColumn="0" w:noHBand="0" w:noVBand="1"/>
      </w:tblPr>
      <w:tblGrid>
        <w:gridCol w:w="20159"/>
      </w:tblGrid>
      <w:tr w:rsidR="000C2295" w14:paraId="0048FB0D" w14:textId="77777777" w:rsidTr="000721A9">
        <w:tc>
          <w:tcPr>
            <w:tcW w:w="20159" w:type="dxa"/>
          </w:tcPr>
          <w:p w14:paraId="03E53ACE" w14:textId="06E7BCCA" w:rsidR="000C2295" w:rsidRPr="000C2295" w:rsidRDefault="000C2295" w:rsidP="000C2295">
            <w:pPr>
              <w:rPr>
                <w:rFonts w:ascii="Arial" w:hAnsi="Arial" w:cs="Arial"/>
                <w:color w:val="006600"/>
                <w:sz w:val="20"/>
                <w:szCs w:val="20"/>
              </w:rPr>
            </w:pPr>
          </w:p>
          <w:p w14:paraId="498ED0A9" w14:textId="6B387C54" w:rsidR="000C2295" w:rsidRPr="000D54EA" w:rsidRDefault="00A65AEE" w:rsidP="00A65AEE">
            <w:pPr>
              <w:rPr>
                <w:rFonts w:ascii="Arial" w:hAnsi="Arial" w:cs="Arial"/>
                <w:b/>
                <w:color w:val="006600"/>
                <w:sz w:val="96"/>
                <w:szCs w:val="96"/>
              </w:rPr>
            </w:pPr>
            <w:r w:rsidRPr="000D54EA">
              <w:rPr>
                <w:rFonts w:ascii="Arial" w:hAnsi="Arial" w:cs="Arial"/>
                <w:b/>
                <w:color w:val="006600"/>
                <w:sz w:val="96"/>
                <w:szCs w:val="96"/>
              </w:rPr>
              <w:t>Minding the Gap</w:t>
            </w:r>
            <w:r w:rsidR="00EB30E0" w:rsidRPr="000D54EA">
              <w:rPr>
                <w:rFonts w:ascii="Arial" w:hAnsi="Arial" w:cs="Arial"/>
                <w:b/>
                <w:color w:val="006600"/>
                <w:sz w:val="96"/>
                <w:szCs w:val="96"/>
              </w:rPr>
              <w:t xml:space="preserve"> - </w:t>
            </w:r>
            <w:r w:rsidR="006C0E9C" w:rsidRPr="000D54EA">
              <w:rPr>
                <w:rFonts w:ascii="Arial" w:hAnsi="Arial" w:cs="Arial"/>
                <w:b/>
                <w:color w:val="006600"/>
                <w:sz w:val="96"/>
                <w:szCs w:val="96"/>
              </w:rPr>
              <w:t>News Brief</w:t>
            </w:r>
            <w:r w:rsidR="00EB30E0" w:rsidRPr="000D54EA">
              <w:rPr>
                <w:rFonts w:ascii="Arial" w:hAnsi="Arial" w:cs="Arial"/>
                <w:b/>
                <w:color w:val="006600"/>
                <w:sz w:val="96"/>
                <w:szCs w:val="96"/>
              </w:rPr>
              <w:t>: No.</w:t>
            </w:r>
            <w:r w:rsidR="00E12285">
              <w:rPr>
                <w:rFonts w:ascii="Arial" w:hAnsi="Arial" w:cs="Arial"/>
                <w:b/>
                <w:color w:val="006600"/>
                <w:sz w:val="96"/>
                <w:szCs w:val="96"/>
              </w:rPr>
              <w:t xml:space="preserve"> 156</w:t>
            </w:r>
          </w:p>
          <w:p w14:paraId="0C0D963B" w14:textId="5EE67120" w:rsidR="00113CE2" w:rsidRPr="00113CE2" w:rsidRDefault="00113CE2" w:rsidP="00A65AEE">
            <w:pPr>
              <w:rPr>
                <w:rFonts w:ascii="Arial" w:hAnsi="Arial" w:cs="Arial"/>
                <w:b/>
                <w:color w:val="006600"/>
                <w:sz w:val="32"/>
                <w:szCs w:val="32"/>
              </w:rPr>
            </w:pPr>
          </w:p>
        </w:tc>
      </w:tr>
      <w:tr w:rsidR="008A5157" w:rsidRPr="00671352" w14:paraId="2ABC5685" w14:textId="77777777" w:rsidTr="000721A9">
        <w:tc>
          <w:tcPr>
            <w:tcW w:w="20159" w:type="dxa"/>
          </w:tcPr>
          <w:p w14:paraId="5B0D6E6B" w14:textId="77777777" w:rsidR="004F627F" w:rsidRPr="00370457" w:rsidRDefault="004F627F" w:rsidP="004F627F">
            <w:pPr>
              <w:rPr>
                <w:rFonts w:ascii="Arial" w:hAnsi="Arial" w:cs="Arial"/>
                <w:b/>
                <w:color w:val="006600"/>
                <w:sz w:val="22"/>
                <w:szCs w:val="20"/>
              </w:rPr>
            </w:pPr>
          </w:p>
          <w:p w14:paraId="2D51D6D7" w14:textId="77777777" w:rsidR="004F627F" w:rsidRPr="00370457" w:rsidRDefault="004F627F" w:rsidP="004F627F">
            <w:pPr>
              <w:rPr>
                <w:rFonts w:ascii="Arial" w:hAnsi="Arial" w:cs="Arial"/>
                <w:b/>
                <w:color w:val="006600"/>
                <w:sz w:val="22"/>
                <w:szCs w:val="20"/>
              </w:rPr>
            </w:pPr>
            <w:r w:rsidRPr="00370457">
              <w:rPr>
                <w:rFonts w:ascii="Arial" w:hAnsi="Arial" w:cs="Arial"/>
                <w:b/>
                <w:color w:val="006600"/>
                <w:sz w:val="22"/>
                <w:szCs w:val="20"/>
              </w:rPr>
              <w:t xml:space="preserve">The Glasgow Effect: Examining </w:t>
            </w:r>
            <w:r>
              <w:rPr>
                <w:rFonts w:ascii="Arial" w:hAnsi="Arial" w:cs="Arial"/>
                <w:b/>
                <w:color w:val="006600"/>
                <w:sz w:val="22"/>
                <w:szCs w:val="20"/>
              </w:rPr>
              <w:t>the City's Life Expectancy Gap:</w:t>
            </w:r>
            <w:r w:rsidRPr="00370457">
              <w:rPr>
                <w:rFonts w:ascii="Arial" w:hAnsi="Arial" w:cs="Arial"/>
                <w:b/>
                <w:color w:val="006600"/>
                <w:sz w:val="22"/>
                <w:szCs w:val="20"/>
              </w:rPr>
              <w:t xml:space="preserve"> A Photo Essay</w:t>
            </w:r>
          </w:p>
          <w:p w14:paraId="37ABB306" w14:textId="1250C287" w:rsidR="004F627F" w:rsidRPr="00370457" w:rsidRDefault="004F627F" w:rsidP="004F627F">
            <w:pPr>
              <w:rPr>
                <w:rFonts w:ascii="Arial" w:hAnsi="Arial" w:cs="Arial"/>
                <w:color w:val="006600"/>
                <w:sz w:val="20"/>
                <w:szCs w:val="20"/>
              </w:rPr>
            </w:pPr>
            <w:r>
              <w:rPr>
                <w:rFonts w:ascii="Arial" w:hAnsi="Arial" w:cs="Arial"/>
                <w:color w:val="006600"/>
                <w:sz w:val="20"/>
                <w:szCs w:val="20"/>
              </w:rPr>
              <w:t>Please review this article</w:t>
            </w:r>
            <w:r w:rsidR="00BC093F">
              <w:rPr>
                <w:rFonts w:ascii="Arial" w:hAnsi="Arial" w:cs="Arial"/>
                <w:color w:val="006600"/>
                <w:sz w:val="20"/>
                <w:szCs w:val="20"/>
              </w:rPr>
              <w:t>,</w:t>
            </w:r>
            <w:r>
              <w:rPr>
                <w:rFonts w:ascii="Arial" w:hAnsi="Arial" w:cs="Arial"/>
                <w:color w:val="006600"/>
                <w:sz w:val="20"/>
                <w:szCs w:val="20"/>
              </w:rPr>
              <w:t xml:space="preserve"> it is a brief excursion </w:t>
            </w:r>
            <w:r w:rsidR="00BC093F">
              <w:rPr>
                <w:rFonts w:ascii="Arial" w:hAnsi="Arial" w:cs="Arial"/>
                <w:color w:val="006600"/>
                <w:sz w:val="20"/>
                <w:szCs w:val="20"/>
              </w:rPr>
              <w:t>in</w:t>
            </w:r>
            <w:r>
              <w:rPr>
                <w:rFonts w:ascii="Arial" w:hAnsi="Arial" w:cs="Arial"/>
                <w:color w:val="006600"/>
                <w:sz w:val="20"/>
                <w:szCs w:val="20"/>
              </w:rPr>
              <w:t xml:space="preserve">to the work of Kirsty Mackay. In the article Kirsty </w:t>
            </w:r>
            <w:r w:rsidRPr="00370457">
              <w:rPr>
                <w:rFonts w:ascii="Arial" w:hAnsi="Arial" w:cs="Arial"/>
                <w:color w:val="006600"/>
                <w:sz w:val="20"/>
                <w:szCs w:val="20"/>
              </w:rPr>
              <w:t>examines the cau</w:t>
            </w:r>
            <w:r>
              <w:rPr>
                <w:rFonts w:ascii="Arial" w:hAnsi="Arial" w:cs="Arial"/>
                <w:color w:val="006600"/>
                <w:sz w:val="20"/>
                <w:szCs w:val="20"/>
              </w:rPr>
              <w:t>ses of the ‘Glasgow Effect’ in her</w:t>
            </w:r>
            <w:r w:rsidRPr="00370457">
              <w:rPr>
                <w:rFonts w:ascii="Arial" w:hAnsi="Arial" w:cs="Arial"/>
                <w:color w:val="006600"/>
                <w:sz w:val="20"/>
                <w:szCs w:val="20"/>
              </w:rPr>
              <w:t xml:space="preserve"> highly personal project. She looks at Glasgow’s excess mortality in comparison to the UK average and shifts the focus from the individual to government policy.</w:t>
            </w:r>
            <w:r>
              <w:rPr>
                <w:rFonts w:ascii="Arial" w:hAnsi="Arial" w:cs="Arial"/>
                <w:color w:val="006600"/>
                <w:sz w:val="20"/>
                <w:szCs w:val="20"/>
              </w:rPr>
              <w:t xml:space="preserve"> The conclusion that can be drawn from these extremely illuminating pictures is that t</w:t>
            </w:r>
            <w:r w:rsidRPr="00370457">
              <w:rPr>
                <w:rFonts w:ascii="Arial" w:hAnsi="Arial" w:cs="Arial"/>
                <w:color w:val="006600"/>
                <w:sz w:val="20"/>
                <w:szCs w:val="20"/>
              </w:rPr>
              <w:t xml:space="preserve">he </w:t>
            </w:r>
            <w:r>
              <w:rPr>
                <w:rFonts w:ascii="Arial" w:hAnsi="Arial" w:cs="Arial"/>
                <w:color w:val="006600"/>
                <w:sz w:val="20"/>
                <w:szCs w:val="20"/>
              </w:rPr>
              <w:t xml:space="preserve">reason that the Glasgow Effect exists is down to public policy and </w:t>
            </w:r>
            <w:r w:rsidRPr="00370457">
              <w:rPr>
                <w:rFonts w:ascii="Arial" w:hAnsi="Arial" w:cs="Arial"/>
                <w:color w:val="006600"/>
                <w:sz w:val="20"/>
                <w:szCs w:val="20"/>
              </w:rPr>
              <w:t xml:space="preserve">not with the individual and their lifestyle choices. Local and central government policies created </w:t>
            </w:r>
            <w:r>
              <w:rPr>
                <w:rFonts w:ascii="Arial" w:hAnsi="Arial" w:cs="Arial"/>
                <w:color w:val="006600"/>
                <w:sz w:val="20"/>
                <w:szCs w:val="20"/>
              </w:rPr>
              <w:t xml:space="preserve">the circumstance by which people had to live their lives, </w:t>
            </w:r>
            <w:r w:rsidRPr="00370457">
              <w:rPr>
                <w:rFonts w:ascii="Arial" w:hAnsi="Arial" w:cs="Arial"/>
                <w:color w:val="006600"/>
                <w:sz w:val="20"/>
                <w:szCs w:val="20"/>
              </w:rPr>
              <w:t>where segregation, alienation, mass unemployme</w:t>
            </w:r>
            <w:r>
              <w:rPr>
                <w:rFonts w:ascii="Arial" w:hAnsi="Arial" w:cs="Arial"/>
                <w:color w:val="006600"/>
                <w:sz w:val="20"/>
                <w:szCs w:val="20"/>
              </w:rPr>
              <w:t>nt and the generational trauma followed. Where p</w:t>
            </w:r>
            <w:r w:rsidRPr="00370457">
              <w:rPr>
                <w:rFonts w:ascii="Arial" w:hAnsi="Arial" w:cs="Arial"/>
                <w:color w:val="006600"/>
                <w:sz w:val="20"/>
                <w:szCs w:val="20"/>
              </w:rPr>
              <w:t>overty and deprivation constitute a public health concern. During the 1970s and 80s Glasgow was in a “managed decline”. Unbeknown at the time, the city was starved of funding from Westminster</w:t>
            </w:r>
            <w:r>
              <w:rPr>
                <w:rFonts w:ascii="Arial" w:hAnsi="Arial" w:cs="Arial"/>
                <w:color w:val="006600"/>
                <w:sz w:val="20"/>
                <w:szCs w:val="20"/>
              </w:rPr>
              <w:t xml:space="preserve"> and the rest is history</w:t>
            </w:r>
            <w:r w:rsidRPr="00370457">
              <w:rPr>
                <w:rFonts w:ascii="Arial" w:hAnsi="Arial" w:cs="Arial"/>
                <w:color w:val="006600"/>
                <w:sz w:val="20"/>
                <w:szCs w:val="20"/>
              </w:rPr>
              <w:t>.</w:t>
            </w:r>
            <w:r>
              <w:rPr>
                <w:rFonts w:ascii="Arial" w:hAnsi="Arial" w:cs="Arial"/>
                <w:color w:val="006600"/>
                <w:sz w:val="20"/>
                <w:szCs w:val="20"/>
              </w:rPr>
              <w:t xml:space="preserve"> This article shows in graphic detail, the harm that bad decisions have on innocent lives!</w:t>
            </w:r>
          </w:p>
          <w:p w14:paraId="50FFBA81" w14:textId="77777777" w:rsidR="004F627F" w:rsidRDefault="004F627F" w:rsidP="004F627F">
            <w:pPr>
              <w:rPr>
                <w:rFonts w:ascii="Arial" w:hAnsi="Arial" w:cs="Arial"/>
                <w:color w:val="006600"/>
                <w:sz w:val="20"/>
                <w:szCs w:val="20"/>
              </w:rPr>
            </w:pPr>
            <w:r>
              <w:rPr>
                <w:rFonts w:ascii="Arial" w:hAnsi="Arial" w:cs="Arial"/>
                <w:color w:val="006600"/>
                <w:sz w:val="20"/>
                <w:szCs w:val="20"/>
              </w:rPr>
              <w:t xml:space="preserve"> </w:t>
            </w:r>
          </w:p>
          <w:p w14:paraId="7DA2D215" w14:textId="77777777" w:rsidR="004F627F" w:rsidRDefault="00674126" w:rsidP="004F627F">
            <w:pPr>
              <w:rPr>
                <w:rFonts w:ascii="Arial" w:hAnsi="Arial" w:cs="Arial"/>
                <w:color w:val="006600"/>
                <w:sz w:val="20"/>
                <w:szCs w:val="20"/>
              </w:rPr>
            </w:pPr>
            <w:hyperlink r:id="rId6" w:history="1">
              <w:r w:rsidR="004F627F" w:rsidRPr="004F627F">
                <w:rPr>
                  <w:rStyle w:val="Hyperlink"/>
                  <w:rFonts w:ascii="Arial" w:hAnsi="Arial" w:cs="Arial"/>
                  <w:sz w:val="20"/>
                  <w:szCs w:val="20"/>
                </w:rPr>
                <w:t>Article</w:t>
              </w:r>
            </w:hyperlink>
          </w:p>
          <w:p w14:paraId="427F5A69" w14:textId="2AB742A8" w:rsidR="00A662DD" w:rsidRPr="00593B96" w:rsidRDefault="00A662DD" w:rsidP="00A662DD">
            <w:pPr>
              <w:rPr>
                <w:rFonts w:ascii="Arial" w:hAnsi="Arial" w:cs="Arial"/>
                <w:color w:val="006600"/>
                <w:sz w:val="20"/>
                <w:szCs w:val="20"/>
              </w:rPr>
            </w:pPr>
          </w:p>
        </w:tc>
      </w:tr>
      <w:tr w:rsidR="000721A9" w:rsidRPr="00671352" w14:paraId="482EEB2D" w14:textId="77777777" w:rsidTr="000721A9">
        <w:tc>
          <w:tcPr>
            <w:tcW w:w="20159" w:type="dxa"/>
          </w:tcPr>
          <w:p w14:paraId="4B00EB46" w14:textId="77777777" w:rsidR="000721A9" w:rsidRDefault="000721A9" w:rsidP="004F627F">
            <w:pPr>
              <w:rPr>
                <w:rFonts w:ascii="Arial" w:hAnsi="Arial" w:cs="Arial"/>
                <w:b/>
                <w:color w:val="006600"/>
                <w:sz w:val="22"/>
                <w:szCs w:val="20"/>
              </w:rPr>
            </w:pPr>
          </w:p>
          <w:p w14:paraId="7D4EB2AB" w14:textId="1B36D76D" w:rsidR="000721A9" w:rsidRDefault="000721A9" w:rsidP="000721A9">
            <w:pPr>
              <w:rPr>
                <w:rFonts w:ascii="Arial" w:hAnsi="Arial" w:cs="Arial"/>
                <w:b/>
                <w:color w:val="006600"/>
                <w:sz w:val="22"/>
                <w:szCs w:val="20"/>
              </w:rPr>
            </w:pPr>
            <w:r>
              <w:rPr>
                <w:rFonts w:ascii="Arial" w:hAnsi="Arial" w:cs="Arial"/>
                <w:b/>
                <w:color w:val="006600"/>
                <w:sz w:val="22"/>
                <w:szCs w:val="20"/>
              </w:rPr>
              <w:t>Shaping The COVID</w:t>
            </w:r>
            <w:r w:rsidRPr="000721A9">
              <w:rPr>
                <w:rFonts w:ascii="Arial" w:hAnsi="Arial" w:cs="Arial"/>
                <w:b/>
                <w:color w:val="006600"/>
                <w:sz w:val="22"/>
                <w:szCs w:val="20"/>
              </w:rPr>
              <w:t xml:space="preserve"> Decade</w:t>
            </w:r>
            <w:r>
              <w:rPr>
                <w:rFonts w:ascii="Arial" w:hAnsi="Arial" w:cs="Arial"/>
                <w:b/>
                <w:color w:val="006600"/>
                <w:sz w:val="22"/>
                <w:szCs w:val="20"/>
              </w:rPr>
              <w:t>:</w:t>
            </w:r>
            <w:r w:rsidRPr="000721A9">
              <w:rPr>
                <w:rFonts w:ascii="Arial" w:hAnsi="Arial" w:cs="Arial"/>
                <w:b/>
                <w:color w:val="006600"/>
                <w:sz w:val="22"/>
                <w:szCs w:val="20"/>
              </w:rPr>
              <w:t xml:space="preserve"> Addressing The Long-Term Societal Impacts of COVID-19</w:t>
            </w:r>
          </w:p>
          <w:p w14:paraId="0B0636ED" w14:textId="7D19BA76" w:rsidR="000721A9" w:rsidRPr="000721A9" w:rsidRDefault="000721A9" w:rsidP="000721A9">
            <w:pPr>
              <w:rPr>
                <w:rFonts w:ascii="Arial" w:hAnsi="Arial" w:cs="Arial"/>
                <w:color w:val="006600"/>
                <w:sz w:val="20"/>
                <w:szCs w:val="20"/>
              </w:rPr>
            </w:pPr>
            <w:r w:rsidRPr="000721A9">
              <w:rPr>
                <w:rFonts w:ascii="Arial" w:hAnsi="Arial" w:cs="Arial"/>
                <w:color w:val="006600"/>
                <w:sz w:val="20"/>
                <w:szCs w:val="20"/>
              </w:rPr>
              <w:t>What are the long-term societal impacts of COVID-19? This short</w:t>
            </w:r>
            <w:r>
              <w:rPr>
                <w:rFonts w:ascii="Arial" w:hAnsi="Arial" w:cs="Arial"/>
                <w:color w:val="006600"/>
                <w:sz w:val="20"/>
                <w:szCs w:val="20"/>
              </w:rPr>
              <w:t xml:space="preserve"> but substantial question led</w:t>
            </w:r>
            <w:r w:rsidRPr="000721A9">
              <w:rPr>
                <w:rFonts w:ascii="Arial" w:hAnsi="Arial" w:cs="Arial"/>
                <w:color w:val="006600"/>
                <w:sz w:val="20"/>
                <w:szCs w:val="20"/>
              </w:rPr>
              <w:t xml:space="preserve"> to</w:t>
            </w:r>
            <w:r>
              <w:rPr>
                <w:rFonts w:ascii="Arial" w:hAnsi="Arial" w:cs="Arial"/>
                <w:color w:val="006600"/>
                <w:sz w:val="20"/>
                <w:szCs w:val="20"/>
              </w:rPr>
              <w:t xml:space="preserve"> this</w:t>
            </w:r>
            <w:r w:rsidRPr="000721A9">
              <w:rPr>
                <w:rFonts w:ascii="Arial" w:hAnsi="Arial" w:cs="Arial"/>
                <w:color w:val="006600"/>
                <w:sz w:val="20"/>
                <w:szCs w:val="20"/>
              </w:rPr>
              <w:t xml:space="preserve"> rapid integration of evidence and an extensive consultation process. As history has shown us, the effects of a pandemic are as much social, cultural and economic as they ar</w:t>
            </w:r>
            <w:r>
              <w:rPr>
                <w:rFonts w:ascii="Arial" w:hAnsi="Arial" w:cs="Arial"/>
                <w:color w:val="006600"/>
                <w:sz w:val="20"/>
                <w:szCs w:val="20"/>
              </w:rPr>
              <w:t>e about medicine and health. The</w:t>
            </w:r>
            <w:r w:rsidRPr="000721A9">
              <w:rPr>
                <w:rFonts w:ascii="Arial" w:hAnsi="Arial" w:cs="Arial"/>
                <w:color w:val="006600"/>
                <w:sz w:val="20"/>
                <w:szCs w:val="20"/>
              </w:rPr>
              <w:t xml:space="preserve"> aim </w:t>
            </w:r>
            <w:r>
              <w:rPr>
                <w:rFonts w:ascii="Arial" w:hAnsi="Arial" w:cs="Arial"/>
                <w:color w:val="006600"/>
                <w:sz w:val="20"/>
                <w:szCs w:val="20"/>
              </w:rPr>
              <w:t>of this report is</w:t>
            </w:r>
            <w:r w:rsidRPr="000721A9">
              <w:rPr>
                <w:rFonts w:ascii="Arial" w:hAnsi="Arial" w:cs="Arial"/>
                <w:color w:val="006600"/>
                <w:sz w:val="20"/>
                <w:szCs w:val="20"/>
              </w:rPr>
              <w:t xml:space="preserve"> to deliver an integrated view across these areas to start understanding the long-term impacts and how we address them.</w:t>
            </w:r>
          </w:p>
          <w:p w14:paraId="0875C6AB" w14:textId="77777777" w:rsidR="000721A9" w:rsidRPr="000721A9" w:rsidRDefault="000721A9" w:rsidP="000721A9">
            <w:pPr>
              <w:rPr>
                <w:rFonts w:ascii="Arial" w:hAnsi="Arial" w:cs="Arial"/>
                <w:color w:val="006600"/>
                <w:sz w:val="20"/>
                <w:szCs w:val="20"/>
              </w:rPr>
            </w:pPr>
          </w:p>
          <w:p w14:paraId="4F294CF2" w14:textId="676E0EB2" w:rsidR="000721A9" w:rsidRPr="000721A9" w:rsidRDefault="000721A9" w:rsidP="000721A9">
            <w:pPr>
              <w:rPr>
                <w:rFonts w:ascii="Arial" w:hAnsi="Arial" w:cs="Arial"/>
                <w:color w:val="006600"/>
                <w:sz w:val="20"/>
                <w:szCs w:val="20"/>
              </w:rPr>
            </w:pPr>
            <w:r>
              <w:rPr>
                <w:rFonts w:ascii="Arial" w:hAnsi="Arial" w:cs="Arial"/>
                <w:color w:val="006600"/>
                <w:sz w:val="20"/>
                <w:szCs w:val="20"/>
              </w:rPr>
              <w:t>This report along with the</w:t>
            </w:r>
            <w:r w:rsidRPr="000721A9">
              <w:rPr>
                <w:rFonts w:ascii="Arial" w:hAnsi="Arial" w:cs="Arial"/>
                <w:color w:val="006600"/>
                <w:sz w:val="20"/>
                <w:szCs w:val="20"/>
              </w:rPr>
              <w:t xml:space="preserve"> companion report</w:t>
            </w:r>
            <w:r>
              <w:rPr>
                <w:rFonts w:ascii="Arial" w:hAnsi="Arial" w:cs="Arial"/>
                <w:color w:val="006600"/>
                <w:sz w:val="20"/>
                <w:szCs w:val="20"/>
              </w:rPr>
              <w:t xml:space="preserve"> (see below)</w:t>
            </w:r>
            <w:r w:rsidRPr="000721A9">
              <w:rPr>
                <w:rFonts w:ascii="Arial" w:hAnsi="Arial" w:cs="Arial"/>
                <w:color w:val="006600"/>
                <w:sz w:val="20"/>
                <w:szCs w:val="20"/>
              </w:rPr>
              <w:t>, The COVID decade – concluded that there are nine interconnected areas of long-term societal impact arising from the pandemic which could play out over the coming COVID decade, ranging from the rising importance of local communities, to exacerbated inequalities and a renewed awareness of education and skills in an uncertain economic climate.</w:t>
            </w:r>
          </w:p>
          <w:p w14:paraId="6956DBEF" w14:textId="77777777" w:rsidR="000721A9" w:rsidRPr="000721A9" w:rsidRDefault="000721A9" w:rsidP="004F627F">
            <w:pPr>
              <w:rPr>
                <w:rFonts w:ascii="Arial" w:hAnsi="Arial" w:cs="Arial"/>
                <w:color w:val="006600"/>
                <w:sz w:val="20"/>
                <w:szCs w:val="20"/>
              </w:rPr>
            </w:pPr>
          </w:p>
          <w:p w14:paraId="44403CBC" w14:textId="1E5736C7" w:rsidR="000721A9" w:rsidRPr="000721A9" w:rsidRDefault="000721A9" w:rsidP="004F627F">
            <w:pPr>
              <w:rPr>
                <w:rFonts w:ascii="Arial" w:hAnsi="Arial" w:cs="Arial"/>
                <w:color w:val="006600"/>
                <w:sz w:val="20"/>
                <w:szCs w:val="20"/>
              </w:rPr>
            </w:pPr>
            <w:hyperlink r:id="rId7" w:history="1">
              <w:r w:rsidRPr="000721A9">
                <w:rPr>
                  <w:rStyle w:val="Hyperlink"/>
                  <w:rFonts w:ascii="Arial" w:hAnsi="Arial" w:cs="Arial"/>
                  <w:sz w:val="20"/>
                  <w:szCs w:val="20"/>
                </w:rPr>
                <w:t>Report</w:t>
              </w:r>
            </w:hyperlink>
          </w:p>
          <w:p w14:paraId="6F66DB20" w14:textId="77777777" w:rsidR="000721A9" w:rsidRPr="000721A9" w:rsidRDefault="000721A9" w:rsidP="004F627F">
            <w:pPr>
              <w:rPr>
                <w:rFonts w:ascii="Arial" w:hAnsi="Arial" w:cs="Arial"/>
                <w:color w:val="006600"/>
                <w:sz w:val="20"/>
                <w:szCs w:val="20"/>
              </w:rPr>
            </w:pPr>
          </w:p>
          <w:p w14:paraId="5AF6C6A1" w14:textId="77777777" w:rsidR="000721A9" w:rsidRDefault="000721A9" w:rsidP="004F627F">
            <w:pPr>
              <w:rPr>
                <w:rFonts w:ascii="Arial" w:hAnsi="Arial" w:cs="Arial"/>
                <w:b/>
                <w:color w:val="006600"/>
                <w:sz w:val="22"/>
                <w:szCs w:val="20"/>
              </w:rPr>
            </w:pPr>
          </w:p>
        </w:tc>
      </w:tr>
      <w:tr w:rsidR="000721A9" w:rsidRPr="00671352" w14:paraId="5BED26C0" w14:textId="77777777" w:rsidTr="000721A9">
        <w:tc>
          <w:tcPr>
            <w:tcW w:w="20159" w:type="dxa"/>
          </w:tcPr>
          <w:p w14:paraId="33F4796E" w14:textId="77777777" w:rsidR="000721A9" w:rsidRDefault="000721A9" w:rsidP="004F627F">
            <w:pPr>
              <w:rPr>
                <w:rFonts w:ascii="Arial" w:hAnsi="Arial" w:cs="Arial"/>
                <w:b/>
                <w:color w:val="006600"/>
                <w:sz w:val="22"/>
                <w:szCs w:val="20"/>
              </w:rPr>
            </w:pPr>
          </w:p>
          <w:p w14:paraId="65114307" w14:textId="7E4991DF" w:rsidR="000721A9" w:rsidRPr="000721A9" w:rsidRDefault="000721A9" w:rsidP="004F627F">
            <w:pPr>
              <w:rPr>
                <w:rFonts w:ascii="Arial" w:hAnsi="Arial" w:cs="Arial"/>
                <w:b/>
                <w:color w:val="006600"/>
                <w:sz w:val="22"/>
                <w:szCs w:val="20"/>
              </w:rPr>
            </w:pPr>
            <w:r w:rsidRPr="000721A9">
              <w:rPr>
                <w:rFonts w:ascii="Arial" w:hAnsi="Arial" w:cs="Arial"/>
                <w:b/>
                <w:color w:val="006600"/>
                <w:sz w:val="22"/>
                <w:szCs w:val="20"/>
              </w:rPr>
              <w:t xml:space="preserve">The COVID Decade: Understanding </w:t>
            </w:r>
            <w:r>
              <w:rPr>
                <w:rFonts w:ascii="Arial" w:hAnsi="Arial" w:cs="Arial"/>
                <w:b/>
                <w:color w:val="006600"/>
                <w:sz w:val="22"/>
                <w:szCs w:val="20"/>
              </w:rPr>
              <w:t>The Long-Term Societal Impacts o</w:t>
            </w:r>
            <w:r w:rsidRPr="000721A9">
              <w:rPr>
                <w:rFonts w:ascii="Arial" w:hAnsi="Arial" w:cs="Arial"/>
                <w:b/>
                <w:color w:val="006600"/>
                <w:sz w:val="22"/>
                <w:szCs w:val="20"/>
              </w:rPr>
              <w:t>f COVID-19</w:t>
            </w:r>
          </w:p>
          <w:p w14:paraId="44E33718" w14:textId="1CBBA0B7" w:rsidR="000721A9" w:rsidRPr="000721A9" w:rsidRDefault="000721A9" w:rsidP="004F627F">
            <w:pPr>
              <w:rPr>
                <w:rFonts w:ascii="Arial" w:hAnsi="Arial" w:cs="Arial"/>
                <w:color w:val="006600"/>
                <w:sz w:val="20"/>
                <w:szCs w:val="20"/>
              </w:rPr>
            </w:pPr>
            <w:r w:rsidRPr="000721A9">
              <w:rPr>
                <w:rFonts w:ascii="Arial" w:hAnsi="Arial" w:cs="Arial"/>
                <w:color w:val="006600"/>
                <w:sz w:val="20"/>
                <w:szCs w:val="20"/>
              </w:rPr>
              <w:t>This report outlines the evidence across a range of areas, building upon a series of expert reviews, engagement, synthesis and analysis across the SHAPE research community. It shows that COVID-19 has generated a series of social, economic and cultural effects which will have long-term impacts</w:t>
            </w:r>
          </w:p>
          <w:p w14:paraId="5BC56E28" w14:textId="77777777" w:rsidR="000721A9" w:rsidRPr="000721A9" w:rsidRDefault="000721A9" w:rsidP="004F627F">
            <w:pPr>
              <w:rPr>
                <w:rFonts w:ascii="Arial" w:hAnsi="Arial" w:cs="Arial"/>
                <w:color w:val="006600"/>
                <w:sz w:val="20"/>
                <w:szCs w:val="20"/>
              </w:rPr>
            </w:pPr>
          </w:p>
          <w:p w14:paraId="401FD796" w14:textId="5CC5266E" w:rsidR="000721A9" w:rsidRPr="000721A9" w:rsidRDefault="000721A9" w:rsidP="004F627F">
            <w:pPr>
              <w:rPr>
                <w:rFonts w:ascii="Arial" w:hAnsi="Arial" w:cs="Arial"/>
                <w:color w:val="006600"/>
                <w:sz w:val="20"/>
                <w:szCs w:val="20"/>
              </w:rPr>
            </w:pPr>
            <w:hyperlink r:id="rId8" w:history="1">
              <w:r w:rsidRPr="000721A9">
                <w:rPr>
                  <w:rStyle w:val="Hyperlink"/>
                  <w:rFonts w:ascii="Arial" w:hAnsi="Arial" w:cs="Arial"/>
                  <w:sz w:val="20"/>
                  <w:szCs w:val="20"/>
                </w:rPr>
                <w:t>Report</w:t>
              </w:r>
            </w:hyperlink>
          </w:p>
          <w:p w14:paraId="0996093D" w14:textId="77777777" w:rsidR="000721A9" w:rsidRDefault="000721A9" w:rsidP="004F627F">
            <w:pPr>
              <w:rPr>
                <w:rFonts w:ascii="Arial" w:hAnsi="Arial" w:cs="Arial"/>
                <w:b/>
                <w:color w:val="006600"/>
                <w:sz w:val="22"/>
                <w:szCs w:val="20"/>
              </w:rPr>
            </w:pPr>
          </w:p>
        </w:tc>
      </w:tr>
      <w:tr w:rsidR="00E9730B" w:rsidRPr="00671352" w14:paraId="1A1A177B" w14:textId="77777777" w:rsidTr="000721A9">
        <w:tc>
          <w:tcPr>
            <w:tcW w:w="20159" w:type="dxa"/>
          </w:tcPr>
          <w:p w14:paraId="5AD86BEA" w14:textId="77777777" w:rsidR="00E9730B" w:rsidRDefault="00E9730B" w:rsidP="004F627F">
            <w:pPr>
              <w:rPr>
                <w:rFonts w:ascii="Arial" w:hAnsi="Arial" w:cs="Arial"/>
                <w:b/>
                <w:color w:val="006600"/>
                <w:sz w:val="22"/>
                <w:szCs w:val="20"/>
              </w:rPr>
            </w:pPr>
          </w:p>
          <w:p w14:paraId="48114D89" w14:textId="0E3135C0" w:rsidR="00E9730B" w:rsidRDefault="002F79D8" w:rsidP="004F627F">
            <w:pPr>
              <w:rPr>
                <w:rFonts w:ascii="Arial" w:hAnsi="Arial" w:cs="Arial"/>
                <w:b/>
                <w:color w:val="006600"/>
                <w:sz w:val="22"/>
                <w:szCs w:val="20"/>
              </w:rPr>
            </w:pPr>
            <w:r>
              <w:rPr>
                <w:rFonts w:ascii="Arial" w:hAnsi="Arial" w:cs="Arial"/>
                <w:b/>
                <w:color w:val="006600"/>
                <w:sz w:val="22"/>
                <w:szCs w:val="20"/>
              </w:rPr>
              <w:t>The K</w:t>
            </w:r>
            <w:r w:rsidR="00E9730B" w:rsidRPr="00E9730B">
              <w:rPr>
                <w:rFonts w:ascii="Arial" w:hAnsi="Arial" w:cs="Arial"/>
                <w:b/>
                <w:color w:val="006600"/>
                <w:sz w:val="22"/>
                <w:szCs w:val="20"/>
              </w:rPr>
              <w:t xml:space="preserve">ids aren’t </w:t>
            </w:r>
            <w:r>
              <w:rPr>
                <w:rFonts w:ascii="Arial" w:hAnsi="Arial" w:cs="Arial"/>
                <w:b/>
                <w:color w:val="006600"/>
                <w:sz w:val="22"/>
                <w:szCs w:val="20"/>
              </w:rPr>
              <w:t>A</w:t>
            </w:r>
            <w:r w:rsidR="00E9730B" w:rsidRPr="00E9730B">
              <w:rPr>
                <w:rFonts w:ascii="Arial" w:hAnsi="Arial" w:cs="Arial"/>
                <w:b/>
                <w:color w:val="006600"/>
                <w:sz w:val="22"/>
                <w:szCs w:val="20"/>
              </w:rPr>
              <w:t xml:space="preserve">lright: </w:t>
            </w:r>
            <w:r>
              <w:rPr>
                <w:rFonts w:ascii="Arial" w:hAnsi="Arial" w:cs="Arial"/>
                <w:b/>
                <w:color w:val="006600"/>
                <w:sz w:val="22"/>
                <w:szCs w:val="20"/>
              </w:rPr>
              <w:t>Covid-19 has Hit Young Workers H</w:t>
            </w:r>
            <w:r w:rsidR="00E9730B" w:rsidRPr="00E9730B">
              <w:rPr>
                <w:rFonts w:ascii="Arial" w:hAnsi="Arial" w:cs="Arial"/>
                <w:b/>
                <w:color w:val="006600"/>
                <w:sz w:val="22"/>
                <w:szCs w:val="20"/>
              </w:rPr>
              <w:t>ardest</w:t>
            </w:r>
          </w:p>
          <w:p w14:paraId="0C866A1B" w14:textId="74558A66" w:rsidR="00E9730B" w:rsidRDefault="00E9730B" w:rsidP="004F627F">
            <w:pPr>
              <w:rPr>
                <w:rFonts w:ascii="Arial" w:hAnsi="Arial" w:cs="Arial"/>
                <w:color w:val="006600"/>
                <w:sz w:val="20"/>
                <w:szCs w:val="20"/>
              </w:rPr>
            </w:pPr>
            <w:r w:rsidRPr="00E9730B">
              <w:rPr>
                <w:rFonts w:ascii="Arial" w:hAnsi="Arial" w:cs="Arial"/>
                <w:color w:val="006600"/>
                <w:sz w:val="20"/>
                <w:szCs w:val="20"/>
              </w:rPr>
              <w:t>While there has been a slight increase in the number of employees on payroll this month, rising by 68,000, overall there are still 693,000 fewer employees on payroll than there were in February 2020. It is particularly concerning that young workers (under 25) make up 60% of this fall in employment.</w:t>
            </w:r>
            <w:r w:rsidR="002F79D8">
              <w:rPr>
                <w:rFonts w:ascii="Arial" w:hAnsi="Arial" w:cs="Arial"/>
                <w:color w:val="006600"/>
                <w:sz w:val="20"/>
                <w:szCs w:val="20"/>
              </w:rPr>
              <w:t xml:space="preserve"> This paper c</w:t>
            </w:r>
            <w:r w:rsidR="002F79D8" w:rsidRPr="002F79D8">
              <w:rPr>
                <w:rFonts w:ascii="Arial" w:hAnsi="Arial" w:cs="Arial"/>
                <w:color w:val="006600"/>
                <w:sz w:val="20"/>
                <w:szCs w:val="20"/>
              </w:rPr>
              <w:t>overs</w:t>
            </w:r>
            <w:r w:rsidR="002F79D8">
              <w:rPr>
                <w:rFonts w:ascii="Arial" w:hAnsi="Arial" w:cs="Arial"/>
                <w:color w:val="006600"/>
                <w:sz w:val="20"/>
                <w:szCs w:val="20"/>
              </w:rPr>
              <w:t xml:space="preserve"> data and analysis relating to</w:t>
            </w:r>
            <w:r w:rsidR="002F79D8" w:rsidRPr="002F79D8">
              <w:rPr>
                <w:rFonts w:ascii="Arial" w:hAnsi="Arial" w:cs="Arial"/>
                <w:color w:val="006600"/>
                <w:sz w:val="20"/>
                <w:szCs w:val="20"/>
              </w:rPr>
              <w:t xml:space="preserve"> the start of the third national lockdown and indicates a gradual up</w:t>
            </w:r>
            <w:r w:rsidR="002F79D8">
              <w:rPr>
                <w:rFonts w:ascii="Arial" w:hAnsi="Arial" w:cs="Arial"/>
                <w:color w:val="006600"/>
                <w:sz w:val="20"/>
                <w:szCs w:val="20"/>
              </w:rPr>
              <w:t>lift</w:t>
            </w:r>
            <w:r w:rsidR="002F79D8" w:rsidRPr="002F79D8">
              <w:rPr>
                <w:rFonts w:ascii="Arial" w:hAnsi="Arial" w:cs="Arial"/>
                <w:color w:val="006600"/>
                <w:sz w:val="20"/>
                <w:szCs w:val="20"/>
              </w:rPr>
              <w:t xml:space="preserve"> in unemployment even with high take up of the furlough scheme, which aims to keep p</w:t>
            </w:r>
            <w:r w:rsidR="002F79D8">
              <w:rPr>
                <w:rFonts w:ascii="Arial" w:hAnsi="Arial" w:cs="Arial"/>
                <w:color w:val="006600"/>
                <w:sz w:val="20"/>
                <w:szCs w:val="20"/>
              </w:rPr>
              <w:t>eople in work. Most concerning</w:t>
            </w:r>
            <w:r w:rsidR="002F79D8" w:rsidRPr="002F79D8">
              <w:rPr>
                <w:rFonts w:ascii="Arial" w:hAnsi="Arial" w:cs="Arial"/>
                <w:color w:val="006600"/>
                <w:sz w:val="20"/>
                <w:szCs w:val="20"/>
              </w:rPr>
              <w:t xml:space="preserve">, </w:t>
            </w:r>
            <w:r w:rsidR="002F79D8">
              <w:rPr>
                <w:rFonts w:ascii="Arial" w:hAnsi="Arial" w:cs="Arial"/>
                <w:color w:val="006600"/>
                <w:sz w:val="20"/>
                <w:szCs w:val="20"/>
              </w:rPr>
              <w:t>the data</w:t>
            </w:r>
            <w:r w:rsidR="002F79D8" w:rsidRPr="002F79D8">
              <w:rPr>
                <w:rFonts w:ascii="Arial" w:hAnsi="Arial" w:cs="Arial"/>
                <w:color w:val="006600"/>
                <w:sz w:val="20"/>
                <w:szCs w:val="20"/>
              </w:rPr>
              <w:t xml:space="preserve"> find</w:t>
            </w:r>
            <w:r w:rsidR="002F79D8">
              <w:rPr>
                <w:rFonts w:ascii="Arial" w:hAnsi="Arial" w:cs="Arial"/>
                <w:color w:val="006600"/>
                <w:sz w:val="20"/>
                <w:szCs w:val="20"/>
              </w:rPr>
              <w:t>s</w:t>
            </w:r>
            <w:r w:rsidR="002F79D8" w:rsidRPr="002F79D8">
              <w:rPr>
                <w:rFonts w:ascii="Arial" w:hAnsi="Arial" w:cs="Arial"/>
                <w:color w:val="006600"/>
                <w:sz w:val="20"/>
                <w:szCs w:val="20"/>
              </w:rPr>
              <w:t xml:space="preserve"> that young people have been disproportionately affected by job losses over the past year.</w:t>
            </w:r>
          </w:p>
          <w:p w14:paraId="2FC64B39" w14:textId="77777777" w:rsidR="002F79D8" w:rsidRDefault="002F79D8" w:rsidP="004F627F">
            <w:pPr>
              <w:rPr>
                <w:rFonts w:ascii="Arial" w:hAnsi="Arial" w:cs="Arial"/>
                <w:color w:val="006600"/>
                <w:sz w:val="20"/>
                <w:szCs w:val="20"/>
              </w:rPr>
            </w:pPr>
          </w:p>
          <w:p w14:paraId="6540A5B8" w14:textId="252CE88E" w:rsidR="002F79D8" w:rsidRPr="002F79D8" w:rsidRDefault="00674126" w:rsidP="004F627F">
            <w:pPr>
              <w:rPr>
                <w:rFonts w:ascii="Arial" w:hAnsi="Arial" w:cs="Arial"/>
                <w:color w:val="006600"/>
                <w:sz w:val="20"/>
                <w:szCs w:val="20"/>
              </w:rPr>
            </w:pPr>
            <w:hyperlink r:id="rId9" w:history="1">
              <w:r w:rsidR="002F79D8" w:rsidRPr="002F79D8">
                <w:rPr>
                  <w:rStyle w:val="Hyperlink"/>
                  <w:rFonts w:ascii="Arial" w:hAnsi="Arial" w:cs="Arial"/>
                  <w:sz w:val="20"/>
                  <w:szCs w:val="20"/>
                </w:rPr>
                <w:t>Paper</w:t>
              </w:r>
            </w:hyperlink>
          </w:p>
          <w:p w14:paraId="49F6BF6A" w14:textId="064960C0" w:rsidR="00E9730B" w:rsidRPr="00370457" w:rsidRDefault="00E9730B" w:rsidP="004F627F">
            <w:pPr>
              <w:rPr>
                <w:rFonts w:ascii="Arial" w:hAnsi="Arial" w:cs="Arial"/>
                <w:b/>
                <w:color w:val="006600"/>
                <w:sz w:val="22"/>
                <w:szCs w:val="20"/>
              </w:rPr>
            </w:pPr>
          </w:p>
        </w:tc>
      </w:tr>
      <w:tr w:rsidR="009A3E55" w:rsidRPr="00671352" w14:paraId="7B2C3CE1" w14:textId="77777777" w:rsidTr="000721A9">
        <w:tc>
          <w:tcPr>
            <w:tcW w:w="20159" w:type="dxa"/>
          </w:tcPr>
          <w:p w14:paraId="071A0D1F" w14:textId="77777777" w:rsidR="00600BF9" w:rsidRDefault="00600BF9" w:rsidP="00AF10C0">
            <w:pPr>
              <w:rPr>
                <w:rFonts w:ascii="Arial" w:hAnsi="Arial" w:cs="Arial"/>
                <w:color w:val="006600"/>
                <w:sz w:val="20"/>
                <w:szCs w:val="20"/>
              </w:rPr>
            </w:pPr>
          </w:p>
          <w:p w14:paraId="0D7613D7" w14:textId="01105CCD" w:rsidR="00E65094" w:rsidRPr="00E65094" w:rsidRDefault="00E65094" w:rsidP="00AF10C0">
            <w:pPr>
              <w:rPr>
                <w:rFonts w:ascii="Arial" w:hAnsi="Arial" w:cs="Arial"/>
                <w:b/>
                <w:color w:val="006600"/>
                <w:sz w:val="22"/>
                <w:szCs w:val="20"/>
              </w:rPr>
            </w:pPr>
            <w:r w:rsidRPr="00E65094">
              <w:rPr>
                <w:rFonts w:ascii="Arial" w:hAnsi="Arial" w:cs="Arial"/>
                <w:b/>
                <w:color w:val="006600"/>
                <w:sz w:val="22"/>
                <w:szCs w:val="20"/>
              </w:rPr>
              <w:t>From Com</w:t>
            </w:r>
            <w:r>
              <w:rPr>
                <w:rFonts w:ascii="Arial" w:hAnsi="Arial" w:cs="Arial"/>
                <w:b/>
                <w:color w:val="006600"/>
                <w:sz w:val="22"/>
                <w:szCs w:val="20"/>
              </w:rPr>
              <w:t>petition to Collaboration: Can t</w:t>
            </w:r>
            <w:r w:rsidRPr="00E65094">
              <w:rPr>
                <w:rFonts w:ascii="Arial" w:hAnsi="Arial" w:cs="Arial"/>
                <w:b/>
                <w:color w:val="006600"/>
                <w:sz w:val="22"/>
                <w:szCs w:val="20"/>
              </w:rPr>
              <w:t>he NHS White Paper Deliver?</w:t>
            </w:r>
          </w:p>
          <w:p w14:paraId="6BC4D1F4" w14:textId="30511AE2" w:rsidR="00E65094" w:rsidRDefault="00E65094" w:rsidP="00AF10C0">
            <w:pPr>
              <w:rPr>
                <w:rFonts w:ascii="Arial" w:hAnsi="Arial" w:cs="Arial"/>
                <w:color w:val="006600"/>
                <w:sz w:val="20"/>
                <w:szCs w:val="20"/>
              </w:rPr>
            </w:pPr>
            <w:r>
              <w:rPr>
                <w:rFonts w:ascii="Arial" w:hAnsi="Arial" w:cs="Arial"/>
                <w:color w:val="006600"/>
                <w:sz w:val="20"/>
                <w:szCs w:val="20"/>
              </w:rPr>
              <w:t>This article discusses</w:t>
            </w:r>
            <w:r w:rsidRPr="00E65094">
              <w:rPr>
                <w:rFonts w:ascii="Arial" w:hAnsi="Arial" w:cs="Arial"/>
                <w:color w:val="006600"/>
                <w:sz w:val="20"/>
                <w:szCs w:val="20"/>
              </w:rPr>
              <w:t xml:space="preserve"> a number of </w:t>
            </w:r>
            <w:r>
              <w:rPr>
                <w:rFonts w:ascii="Arial" w:hAnsi="Arial" w:cs="Arial"/>
                <w:color w:val="006600"/>
                <w:sz w:val="20"/>
                <w:szCs w:val="20"/>
              </w:rPr>
              <w:t xml:space="preserve">potential </w:t>
            </w:r>
            <w:r w:rsidRPr="00E65094">
              <w:rPr>
                <w:rFonts w:ascii="Arial" w:hAnsi="Arial" w:cs="Arial"/>
                <w:color w:val="006600"/>
                <w:sz w:val="20"/>
                <w:szCs w:val="20"/>
              </w:rPr>
              <w:t>defects and omissions from the new NHS White Paper, and explains why the policy lacks conviction in relation to its key principles.</w:t>
            </w:r>
            <w:r>
              <w:t xml:space="preserve"> </w:t>
            </w:r>
          </w:p>
          <w:p w14:paraId="78B7614B" w14:textId="77777777" w:rsidR="00E65094" w:rsidRDefault="00E65094" w:rsidP="00AF10C0">
            <w:pPr>
              <w:rPr>
                <w:rFonts w:ascii="Arial" w:hAnsi="Arial" w:cs="Arial"/>
                <w:color w:val="006600"/>
                <w:sz w:val="20"/>
                <w:szCs w:val="20"/>
              </w:rPr>
            </w:pPr>
          </w:p>
          <w:p w14:paraId="2E1C75F4" w14:textId="28FE7DC8" w:rsidR="00E65094" w:rsidRDefault="00674126" w:rsidP="00AF10C0">
            <w:pPr>
              <w:rPr>
                <w:rFonts w:ascii="Arial" w:hAnsi="Arial" w:cs="Arial"/>
                <w:color w:val="006600"/>
                <w:sz w:val="20"/>
                <w:szCs w:val="20"/>
              </w:rPr>
            </w:pPr>
            <w:hyperlink r:id="rId10" w:history="1">
              <w:r w:rsidR="00E65094" w:rsidRPr="00E65094">
                <w:rPr>
                  <w:rStyle w:val="Hyperlink"/>
                  <w:rFonts w:ascii="Arial" w:hAnsi="Arial" w:cs="Arial"/>
                  <w:sz w:val="20"/>
                  <w:szCs w:val="20"/>
                </w:rPr>
                <w:t>Article</w:t>
              </w:r>
            </w:hyperlink>
          </w:p>
          <w:p w14:paraId="31393829" w14:textId="52F5DB18" w:rsidR="00E65094" w:rsidRPr="00593B96" w:rsidRDefault="00E65094" w:rsidP="00AF10C0">
            <w:pPr>
              <w:rPr>
                <w:rFonts w:ascii="Arial" w:hAnsi="Arial" w:cs="Arial"/>
                <w:color w:val="006600"/>
                <w:sz w:val="20"/>
                <w:szCs w:val="20"/>
              </w:rPr>
            </w:pPr>
          </w:p>
        </w:tc>
      </w:tr>
      <w:tr w:rsidR="009A3E55" w:rsidRPr="00671352" w14:paraId="1E3F6C57" w14:textId="77777777" w:rsidTr="000721A9">
        <w:tc>
          <w:tcPr>
            <w:tcW w:w="20159" w:type="dxa"/>
          </w:tcPr>
          <w:p w14:paraId="5B4E89CB" w14:textId="77777777" w:rsidR="001F6087" w:rsidRDefault="001F6087" w:rsidP="001F6087">
            <w:pPr>
              <w:rPr>
                <w:rFonts w:ascii="Arial" w:hAnsi="Arial" w:cs="Arial"/>
                <w:color w:val="006600"/>
                <w:sz w:val="20"/>
                <w:szCs w:val="20"/>
              </w:rPr>
            </w:pPr>
          </w:p>
          <w:p w14:paraId="4E668066" w14:textId="4BD064D2" w:rsidR="001F6087" w:rsidRPr="001F6087" w:rsidRDefault="001F6087" w:rsidP="001F6087">
            <w:pPr>
              <w:rPr>
                <w:rFonts w:ascii="Arial" w:hAnsi="Arial" w:cs="Arial"/>
                <w:b/>
                <w:color w:val="006600"/>
                <w:sz w:val="22"/>
                <w:szCs w:val="20"/>
              </w:rPr>
            </w:pPr>
            <w:r w:rsidRPr="001F6087">
              <w:rPr>
                <w:rFonts w:ascii="Arial" w:hAnsi="Arial" w:cs="Arial"/>
                <w:b/>
                <w:color w:val="006600"/>
                <w:sz w:val="22"/>
                <w:szCs w:val="20"/>
              </w:rPr>
              <w:t xml:space="preserve">A Consultancy Habit? The </w:t>
            </w:r>
            <w:r>
              <w:rPr>
                <w:rFonts w:ascii="Arial" w:hAnsi="Arial" w:cs="Arial"/>
                <w:b/>
                <w:color w:val="006600"/>
                <w:sz w:val="22"/>
                <w:szCs w:val="20"/>
              </w:rPr>
              <w:t>Use o</w:t>
            </w:r>
            <w:r w:rsidRPr="001F6087">
              <w:rPr>
                <w:rFonts w:ascii="Arial" w:hAnsi="Arial" w:cs="Arial"/>
                <w:b/>
                <w:color w:val="006600"/>
                <w:sz w:val="22"/>
                <w:szCs w:val="20"/>
              </w:rPr>
              <w:t>f</w:t>
            </w:r>
            <w:r>
              <w:rPr>
                <w:rFonts w:ascii="Arial" w:hAnsi="Arial" w:cs="Arial"/>
                <w:b/>
                <w:color w:val="006600"/>
                <w:sz w:val="22"/>
                <w:szCs w:val="20"/>
              </w:rPr>
              <w:t xml:space="preserve"> External Management Advice in t</w:t>
            </w:r>
            <w:r w:rsidRPr="001F6087">
              <w:rPr>
                <w:rFonts w:ascii="Arial" w:hAnsi="Arial" w:cs="Arial"/>
                <w:b/>
                <w:color w:val="006600"/>
                <w:sz w:val="22"/>
                <w:szCs w:val="20"/>
              </w:rPr>
              <w:t>he NHS</w:t>
            </w:r>
          </w:p>
          <w:p w14:paraId="6F09269B" w14:textId="5EF85836" w:rsidR="00602B8E" w:rsidRDefault="001F6087" w:rsidP="001F6087">
            <w:pPr>
              <w:rPr>
                <w:rFonts w:ascii="Arial" w:hAnsi="Arial" w:cs="Arial"/>
                <w:color w:val="006600"/>
                <w:sz w:val="20"/>
                <w:szCs w:val="20"/>
              </w:rPr>
            </w:pPr>
            <w:r w:rsidRPr="001F6087">
              <w:rPr>
                <w:rFonts w:ascii="Arial" w:hAnsi="Arial" w:cs="Arial"/>
                <w:color w:val="006600"/>
                <w:sz w:val="20"/>
                <w:szCs w:val="20"/>
              </w:rPr>
              <w:t>The use of paid management consultants in the NHS has become habitual despite having a negative impact on efficiency. This inflation of demand for consulting services occurred even when they failed to improve performance. In fact, policy initiatives such as outsourcing and private financing of hospital buildings had worse outcomes for efficiency when carried out with the help of consultants’ advice.</w:t>
            </w:r>
            <w:r>
              <w:t xml:space="preserve"> </w:t>
            </w:r>
            <w:r w:rsidRPr="001F6087">
              <w:rPr>
                <w:rFonts w:ascii="Arial" w:hAnsi="Arial" w:cs="Arial"/>
                <w:color w:val="006600"/>
                <w:sz w:val="20"/>
                <w:szCs w:val="20"/>
              </w:rPr>
              <w:t>Since the study was completed, management</w:t>
            </w:r>
            <w:r>
              <w:rPr>
                <w:rFonts w:ascii="Arial" w:hAnsi="Arial" w:cs="Arial"/>
                <w:color w:val="006600"/>
                <w:sz w:val="20"/>
                <w:szCs w:val="20"/>
              </w:rPr>
              <w:t xml:space="preserve"> </w:t>
            </w:r>
            <w:r w:rsidRPr="001F6087">
              <w:rPr>
                <w:rFonts w:ascii="Arial" w:hAnsi="Arial" w:cs="Arial"/>
                <w:color w:val="006600"/>
                <w:sz w:val="20"/>
                <w:szCs w:val="20"/>
              </w:rPr>
              <w:t>consultants have continued to be hired extensively</w:t>
            </w:r>
            <w:r>
              <w:rPr>
                <w:rFonts w:ascii="Arial" w:hAnsi="Arial" w:cs="Arial"/>
                <w:color w:val="006600"/>
                <w:sz w:val="20"/>
                <w:szCs w:val="20"/>
              </w:rPr>
              <w:t xml:space="preserve"> </w:t>
            </w:r>
            <w:r w:rsidRPr="001F6087">
              <w:rPr>
                <w:rFonts w:ascii="Arial" w:hAnsi="Arial" w:cs="Arial"/>
                <w:color w:val="006600"/>
                <w:sz w:val="20"/>
                <w:szCs w:val="20"/>
              </w:rPr>
              <w:t xml:space="preserve">throughout the NHS, including to help with the </w:t>
            </w:r>
            <w:proofErr w:type="spellStart"/>
            <w:r w:rsidRPr="001F6087">
              <w:rPr>
                <w:rFonts w:ascii="Arial" w:hAnsi="Arial" w:cs="Arial"/>
                <w:color w:val="006600"/>
                <w:sz w:val="20"/>
                <w:szCs w:val="20"/>
              </w:rPr>
              <w:t>Covid</w:t>
            </w:r>
            <w:proofErr w:type="spellEnd"/>
            <w:r>
              <w:rPr>
                <w:rFonts w:ascii="Arial" w:hAnsi="Arial" w:cs="Arial"/>
                <w:color w:val="006600"/>
                <w:sz w:val="20"/>
                <w:szCs w:val="20"/>
              </w:rPr>
              <w:t xml:space="preserve"> </w:t>
            </w:r>
            <w:r w:rsidRPr="001F6087">
              <w:rPr>
                <w:rFonts w:ascii="Arial" w:hAnsi="Arial" w:cs="Arial"/>
                <w:color w:val="006600"/>
                <w:sz w:val="20"/>
                <w:szCs w:val="20"/>
              </w:rPr>
              <w:t>crisis. Current estimates show that in 2018-19, over £300</w:t>
            </w:r>
            <w:r>
              <w:rPr>
                <w:rFonts w:ascii="Arial" w:hAnsi="Arial" w:cs="Arial"/>
                <w:color w:val="006600"/>
                <w:sz w:val="20"/>
                <w:szCs w:val="20"/>
              </w:rPr>
              <w:t xml:space="preserve"> </w:t>
            </w:r>
            <w:r w:rsidRPr="001F6087">
              <w:rPr>
                <w:rFonts w:ascii="Arial" w:hAnsi="Arial" w:cs="Arial"/>
                <w:color w:val="006600"/>
                <w:sz w:val="20"/>
                <w:szCs w:val="20"/>
              </w:rPr>
              <w:t xml:space="preserve">million was spent by NHS </w:t>
            </w:r>
            <w:r>
              <w:rPr>
                <w:rFonts w:ascii="Arial" w:hAnsi="Arial" w:cs="Arial"/>
                <w:color w:val="006600"/>
                <w:sz w:val="20"/>
                <w:szCs w:val="20"/>
              </w:rPr>
              <w:t>p</w:t>
            </w:r>
            <w:r w:rsidRPr="001F6087">
              <w:rPr>
                <w:rFonts w:ascii="Arial" w:hAnsi="Arial" w:cs="Arial"/>
                <w:color w:val="006600"/>
                <w:sz w:val="20"/>
                <w:szCs w:val="20"/>
              </w:rPr>
              <w:t>roviders and commissioners</w:t>
            </w:r>
            <w:r>
              <w:rPr>
                <w:rFonts w:ascii="Arial" w:hAnsi="Arial" w:cs="Arial"/>
                <w:color w:val="006600"/>
                <w:sz w:val="20"/>
                <w:szCs w:val="20"/>
              </w:rPr>
              <w:t xml:space="preserve"> </w:t>
            </w:r>
            <w:r w:rsidRPr="001F6087">
              <w:rPr>
                <w:rFonts w:ascii="Arial" w:hAnsi="Arial" w:cs="Arial"/>
                <w:color w:val="006600"/>
                <w:sz w:val="20"/>
                <w:szCs w:val="20"/>
              </w:rPr>
              <w:t>on hiring external consultants.</w:t>
            </w:r>
          </w:p>
          <w:p w14:paraId="4D1AFDCC" w14:textId="77777777" w:rsidR="001F6087" w:rsidRDefault="001F6087" w:rsidP="001F6087">
            <w:pPr>
              <w:rPr>
                <w:rFonts w:ascii="Arial" w:hAnsi="Arial" w:cs="Arial"/>
                <w:color w:val="006600"/>
                <w:sz w:val="20"/>
                <w:szCs w:val="20"/>
              </w:rPr>
            </w:pPr>
          </w:p>
          <w:p w14:paraId="1F874DC2" w14:textId="73AD8FB3" w:rsidR="001F6087" w:rsidRDefault="00674126" w:rsidP="001F6087">
            <w:pPr>
              <w:rPr>
                <w:rFonts w:ascii="Arial" w:hAnsi="Arial" w:cs="Arial"/>
                <w:color w:val="006600"/>
                <w:sz w:val="20"/>
                <w:szCs w:val="20"/>
              </w:rPr>
            </w:pPr>
            <w:hyperlink r:id="rId11" w:history="1">
              <w:r w:rsidR="001F6087" w:rsidRPr="001F6087">
                <w:rPr>
                  <w:rStyle w:val="Hyperlink"/>
                  <w:rFonts w:ascii="Arial" w:hAnsi="Arial" w:cs="Arial"/>
                  <w:sz w:val="20"/>
                  <w:szCs w:val="20"/>
                </w:rPr>
                <w:t>Briefing</w:t>
              </w:r>
            </w:hyperlink>
          </w:p>
          <w:p w14:paraId="6B00F18C" w14:textId="4D589B67" w:rsidR="001F6087" w:rsidRPr="00593B96" w:rsidRDefault="001F6087" w:rsidP="001F6087">
            <w:pPr>
              <w:rPr>
                <w:rFonts w:ascii="Arial" w:hAnsi="Arial" w:cs="Arial"/>
                <w:color w:val="006600"/>
                <w:sz w:val="20"/>
                <w:szCs w:val="20"/>
              </w:rPr>
            </w:pPr>
          </w:p>
        </w:tc>
      </w:tr>
      <w:tr w:rsidR="009A3E55" w:rsidRPr="00671352" w14:paraId="0633704B" w14:textId="77777777" w:rsidTr="000721A9">
        <w:tc>
          <w:tcPr>
            <w:tcW w:w="20159" w:type="dxa"/>
          </w:tcPr>
          <w:p w14:paraId="4F31D46A" w14:textId="77777777" w:rsidR="004F10C0" w:rsidRDefault="004F10C0" w:rsidP="004F627F">
            <w:pPr>
              <w:rPr>
                <w:rFonts w:ascii="Arial" w:hAnsi="Arial" w:cs="Arial"/>
                <w:color w:val="006600"/>
                <w:sz w:val="20"/>
                <w:szCs w:val="20"/>
              </w:rPr>
            </w:pPr>
          </w:p>
          <w:p w14:paraId="45AED075" w14:textId="1A35B96D" w:rsidR="004F10C0" w:rsidRPr="00B35453" w:rsidRDefault="004F10C0" w:rsidP="004F627F">
            <w:pPr>
              <w:rPr>
                <w:rFonts w:ascii="Arial" w:hAnsi="Arial" w:cs="Arial"/>
                <w:b/>
                <w:color w:val="006600"/>
                <w:sz w:val="22"/>
                <w:szCs w:val="20"/>
              </w:rPr>
            </w:pPr>
            <w:r w:rsidRPr="00B35453">
              <w:rPr>
                <w:rFonts w:ascii="Arial" w:hAnsi="Arial" w:cs="Arial"/>
                <w:b/>
                <w:color w:val="006600"/>
                <w:sz w:val="22"/>
                <w:szCs w:val="20"/>
              </w:rPr>
              <w:t>Levelling Up Wakefield</w:t>
            </w:r>
          </w:p>
          <w:p w14:paraId="5E7FEC33" w14:textId="246F69D8" w:rsidR="004F10C0" w:rsidRDefault="004F10C0" w:rsidP="004F627F">
            <w:pPr>
              <w:rPr>
                <w:rFonts w:ascii="Arial" w:hAnsi="Arial" w:cs="Arial"/>
                <w:color w:val="006600"/>
                <w:sz w:val="20"/>
                <w:szCs w:val="20"/>
              </w:rPr>
            </w:pPr>
            <w:r w:rsidRPr="004F10C0">
              <w:rPr>
                <w:rFonts w:ascii="Arial" w:hAnsi="Arial" w:cs="Arial"/>
                <w:color w:val="006600"/>
                <w:sz w:val="20"/>
                <w:szCs w:val="20"/>
              </w:rPr>
              <w:t xml:space="preserve">With its low-wage economy, Wakefield is the kind of place the government has promised to help level up. But what kind of help do people there most need? </w:t>
            </w:r>
            <w:r w:rsidR="00B35453">
              <w:rPr>
                <w:rFonts w:ascii="Arial" w:hAnsi="Arial" w:cs="Arial"/>
                <w:color w:val="006600"/>
                <w:sz w:val="20"/>
                <w:szCs w:val="20"/>
              </w:rPr>
              <w:t>The presenter</w:t>
            </w:r>
            <w:r w:rsidRPr="004F10C0">
              <w:rPr>
                <w:rFonts w:ascii="Arial" w:hAnsi="Arial" w:cs="Arial"/>
                <w:color w:val="006600"/>
                <w:sz w:val="20"/>
                <w:szCs w:val="20"/>
              </w:rPr>
              <w:t xml:space="preserve"> returns to his home city to find out. He meets someone who remembers the days when Wakefield was known for its vibrant nightlife. He hears about the council's plans to entice new people to the district through attractions like the Hepworth Art Gallery and the transformation of the Rutland Mills. He finds out what attracts - and hinde</w:t>
            </w:r>
            <w:r w:rsidR="00B35453">
              <w:rPr>
                <w:rFonts w:ascii="Arial" w:hAnsi="Arial" w:cs="Arial"/>
                <w:color w:val="006600"/>
                <w:sz w:val="20"/>
                <w:szCs w:val="20"/>
              </w:rPr>
              <w:t>rs - private sector investment a</w:t>
            </w:r>
            <w:r w:rsidRPr="004F10C0">
              <w:rPr>
                <w:rFonts w:ascii="Arial" w:hAnsi="Arial" w:cs="Arial"/>
                <w:color w:val="006600"/>
                <w:sz w:val="20"/>
                <w:szCs w:val="20"/>
              </w:rPr>
              <w:t>nd he discovers how communities built around mills and mines have lost their economic purpose and been left stranded by poor local transport links.</w:t>
            </w:r>
          </w:p>
          <w:p w14:paraId="627E60C2" w14:textId="77777777" w:rsidR="00B35453" w:rsidRDefault="00B35453" w:rsidP="004F627F">
            <w:pPr>
              <w:rPr>
                <w:rFonts w:ascii="Arial" w:hAnsi="Arial" w:cs="Arial"/>
                <w:color w:val="006600"/>
                <w:sz w:val="20"/>
                <w:szCs w:val="20"/>
              </w:rPr>
            </w:pPr>
          </w:p>
          <w:p w14:paraId="78E47E03" w14:textId="413A9367" w:rsidR="00B35453" w:rsidRDefault="00674126" w:rsidP="004F627F">
            <w:pPr>
              <w:rPr>
                <w:rFonts w:ascii="Arial" w:hAnsi="Arial" w:cs="Arial"/>
                <w:color w:val="006600"/>
                <w:sz w:val="20"/>
                <w:szCs w:val="20"/>
              </w:rPr>
            </w:pPr>
            <w:hyperlink r:id="rId12" w:history="1">
              <w:r w:rsidR="00B35453" w:rsidRPr="00B35453">
                <w:rPr>
                  <w:rStyle w:val="Hyperlink"/>
                  <w:rFonts w:ascii="Arial" w:hAnsi="Arial" w:cs="Arial"/>
                  <w:sz w:val="20"/>
                  <w:szCs w:val="20"/>
                </w:rPr>
                <w:t>Podcast</w:t>
              </w:r>
            </w:hyperlink>
          </w:p>
          <w:p w14:paraId="28EC2425" w14:textId="4C69EE11" w:rsidR="004F10C0" w:rsidRPr="00593B96" w:rsidRDefault="004F10C0" w:rsidP="00B35453">
            <w:pPr>
              <w:rPr>
                <w:rFonts w:ascii="Arial" w:hAnsi="Arial" w:cs="Arial"/>
                <w:color w:val="006600"/>
                <w:sz w:val="20"/>
                <w:szCs w:val="20"/>
              </w:rPr>
            </w:pPr>
          </w:p>
        </w:tc>
      </w:tr>
      <w:tr w:rsidR="005142A7" w:rsidRPr="00671352" w14:paraId="5DAF09EC" w14:textId="77777777" w:rsidTr="000721A9">
        <w:tc>
          <w:tcPr>
            <w:tcW w:w="20159" w:type="dxa"/>
          </w:tcPr>
          <w:p w14:paraId="5F5FCD7A" w14:textId="77777777" w:rsidR="00885B44" w:rsidRDefault="00885B44" w:rsidP="00885B44">
            <w:pPr>
              <w:rPr>
                <w:rFonts w:ascii="Arial" w:hAnsi="Arial" w:cs="Arial"/>
                <w:color w:val="006600"/>
                <w:sz w:val="20"/>
                <w:szCs w:val="20"/>
              </w:rPr>
            </w:pPr>
          </w:p>
          <w:p w14:paraId="248D7CEC" w14:textId="4302877E" w:rsidR="00892604" w:rsidRPr="00B35453" w:rsidRDefault="00892604" w:rsidP="00892604">
            <w:pPr>
              <w:rPr>
                <w:rFonts w:ascii="Arial" w:hAnsi="Arial" w:cs="Arial"/>
                <w:b/>
                <w:color w:val="006600"/>
                <w:sz w:val="22"/>
                <w:szCs w:val="20"/>
              </w:rPr>
            </w:pPr>
            <w:r w:rsidRPr="00B35453">
              <w:rPr>
                <w:rFonts w:ascii="Arial" w:hAnsi="Arial" w:cs="Arial"/>
                <w:b/>
                <w:color w:val="006600"/>
                <w:sz w:val="22"/>
                <w:szCs w:val="20"/>
              </w:rPr>
              <w:t xml:space="preserve">Managing </w:t>
            </w:r>
            <w:proofErr w:type="spellStart"/>
            <w:r w:rsidR="00B35453" w:rsidRPr="00B35453">
              <w:rPr>
                <w:rFonts w:ascii="Arial" w:hAnsi="Arial" w:cs="Arial"/>
                <w:b/>
                <w:color w:val="006600"/>
                <w:sz w:val="22"/>
                <w:szCs w:val="20"/>
              </w:rPr>
              <w:t>Precarity</w:t>
            </w:r>
            <w:proofErr w:type="spellEnd"/>
            <w:r w:rsidR="00B35453" w:rsidRPr="00B35453">
              <w:rPr>
                <w:rFonts w:ascii="Arial" w:hAnsi="Arial" w:cs="Arial"/>
                <w:b/>
                <w:color w:val="006600"/>
                <w:sz w:val="22"/>
                <w:szCs w:val="20"/>
              </w:rPr>
              <w:t xml:space="preserve">: </w:t>
            </w:r>
            <w:r w:rsidRPr="00B35453">
              <w:rPr>
                <w:rFonts w:ascii="Arial" w:hAnsi="Arial" w:cs="Arial"/>
                <w:b/>
                <w:color w:val="006600"/>
                <w:sz w:val="22"/>
                <w:szCs w:val="20"/>
              </w:rPr>
              <w:t xml:space="preserve">Food </w:t>
            </w:r>
            <w:r w:rsidR="00B35453" w:rsidRPr="00B35453">
              <w:rPr>
                <w:rFonts w:ascii="Arial" w:hAnsi="Arial" w:cs="Arial"/>
                <w:b/>
                <w:color w:val="006600"/>
                <w:sz w:val="22"/>
                <w:szCs w:val="20"/>
              </w:rPr>
              <w:t xml:space="preserve">Bank Use </w:t>
            </w:r>
            <w:r w:rsidR="00B35453">
              <w:rPr>
                <w:rFonts w:ascii="Arial" w:hAnsi="Arial" w:cs="Arial"/>
                <w:b/>
                <w:color w:val="006600"/>
                <w:sz w:val="22"/>
                <w:szCs w:val="20"/>
              </w:rPr>
              <w:t>by Low-Income Women Workers in a</w:t>
            </w:r>
            <w:r w:rsidR="00B35453" w:rsidRPr="00B35453">
              <w:rPr>
                <w:rFonts w:ascii="Arial" w:hAnsi="Arial" w:cs="Arial"/>
                <w:b/>
                <w:color w:val="006600"/>
                <w:sz w:val="22"/>
                <w:szCs w:val="20"/>
              </w:rPr>
              <w:t xml:space="preserve"> Changing Welfare Regime</w:t>
            </w:r>
          </w:p>
          <w:p w14:paraId="3F20EB09" w14:textId="431A3C0F" w:rsidR="00892604" w:rsidRPr="00892604" w:rsidRDefault="00892604" w:rsidP="00892604">
            <w:pPr>
              <w:rPr>
                <w:rFonts w:ascii="Arial" w:hAnsi="Arial" w:cs="Arial"/>
                <w:color w:val="006600"/>
                <w:sz w:val="20"/>
                <w:szCs w:val="20"/>
              </w:rPr>
            </w:pPr>
            <w:r w:rsidRPr="00892604">
              <w:rPr>
                <w:rFonts w:ascii="Arial" w:hAnsi="Arial" w:cs="Arial"/>
                <w:color w:val="006600"/>
                <w:sz w:val="20"/>
                <w:szCs w:val="20"/>
              </w:rPr>
              <w:t>Employment had risen to historically high levels in Britain</w:t>
            </w:r>
            <w:r w:rsidR="00B35453">
              <w:rPr>
                <w:rFonts w:ascii="Arial" w:hAnsi="Arial" w:cs="Arial"/>
                <w:color w:val="006600"/>
                <w:sz w:val="20"/>
                <w:szCs w:val="20"/>
              </w:rPr>
              <w:t xml:space="preserve"> </w:t>
            </w:r>
            <w:r w:rsidRPr="00892604">
              <w:rPr>
                <w:rFonts w:ascii="Arial" w:hAnsi="Arial" w:cs="Arial"/>
                <w:color w:val="006600"/>
                <w:sz w:val="20"/>
                <w:szCs w:val="20"/>
              </w:rPr>
              <w:t>before the coronavirus crisis; however, whereas work is traditionally conceptualized as a route out of poverty, this is no longer necessarily the case. Participation in non-standard or</w:t>
            </w:r>
            <w:r w:rsidR="00B35453">
              <w:rPr>
                <w:rFonts w:ascii="Arial" w:hAnsi="Arial" w:cs="Arial"/>
                <w:color w:val="006600"/>
                <w:sz w:val="20"/>
                <w:szCs w:val="20"/>
              </w:rPr>
              <w:t xml:space="preserve"> </w:t>
            </w:r>
            <w:r w:rsidRPr="00892604">
              <w:rPr>
                <w:rFonts w:ascii="Arial" w:hAnsi="Arial" w:cs="Arial"/>
                <w:color w:val="006600"/>
                <w:sz w:val="20"/>
                <w:szCs w:val="20"/>
              </w:rPr>
              <w:t>low-income work such as zero-hour contracts, involuntary</w:t>
            </w:r>
            <w:r w:rsidR="00B35453">
              <w:rPr>
                <w:rFonts w:ascii="Arial" w:hAnsi="Arial" w:cs="Arial"/>
                <w:color w:val="006600"/>
                <w:sz w:val="20"/>
                <w:szCs w:val="20"/>
              </w:rPr>
              <w:t xml:space="preserve"> </w:t>
            </w:r>
            <w:r w:rsidRPr="00892604">
              <w:rPr>
                <w:rFonts w:ascii="Arial" w:hAnsi="Arial" w:cs="Arial"/>
                <w:color w:val="006600"/>
                <w:sz w:val="20"/>
                <w:szCs w:val="20"/>
              </w:rPr>
              <w:t>part-time work and self-employment is increasingly a feature</w:t>
            </w:r>
            <w:r w:rsidR="00B35453">
              <w:rPr>
                <w:rFonts w:ascii="Arial" w:hAnsi="Arial" w:cs="Arial"/>
                <w:color w:val="006600"/>
                <w:sz w:val="20"/>
                <w:szCs w:val="20"/>
              </w:rPr>
              <w:t xml:space="preserve"> </w:t>
            </w:r>
            <w:r w:rsidRPr="00892604">
              <w:rPr>
                <w:rFonts w:ascii="Arial" w:hAnsi="Arial" w:cs="Arial"/>
                <w:color w:val="006600"/>
                <w:sz w:val="20"/>
                <w:szCs w:val="20"/>
              </w:rPr>
              <w:t>of the labour market and in-work benefits which top-up low</w:t>
            </w:r>
            <w:r w:rsidR="00B35453">
              <w:rPr>
                <w:rFonts w:ascii="Arial" w:hAnsi="Arial" w:cs="Arial"/>
                <w:color w:val="006600"/>
                <w:sz w:val="20"/>
                <w:szCs w:val="20"/>
              </w:rPr>
              <w:t xml:space="preserve"> </w:t>
            </w:r>
            <w:r w:rsidRPr="00892604">
              <w:rPr>
                <w:rFonts w:ascii="Arial" w:hAnsi="Arial" w:cs="Arial"/>
                <w:color w:val="006600"/>
                <w:sz w:val="20"/>
                <w:szCs w:val="20"/>
              </w:rPr>
              <w:t>incomes have been pared back. This case study undertaken in</w:t>
            </w:r>
            <w:r w:rsidR="00B35453">
              <w:rPr>
                <w:rFonts w:ascii="Arial" w:hAnsi="Arial" w:cs="Arial"/>
                <w:color w:val="006600"/>
                <w:sz w:val="20"/>
                <w:szCs w:val="20"/>
              </w:rPr>
              <w:t xml:space="preserve"> </w:t>
            </w:r>
            <w:r w:rsidRPr="00892604">
              <w:rPr>
                <w:rFonts w:ascii="Arial" w:hAnsi="Arial" w:cs="Arial"/>
                <w:color w:val="006600"/>
                <w:sz w:val="20"/>
                <w:szCs w:val="20"/>
              </w:rPr>
              <w:t>the period before the coronavirus crisis takes a multidisciplinary approach in relation to three key questions: are</w:t>
            </w:r>
            <w:r w:rsidR="00B35453">
              <w:rPr>
                <w:rFonts w:ascii="Arial" w:hAnsi="Arial" w:cs="Arial"/>
                <w:color w:val="006600"/>
                <w:sz w:val="20"/>
                <w:szCs w:val="20"/>
              </w:rPr>
              <w:t xml:space="preserve"> </w:t>
            </w:r>
            <w:r w:rsidRPr="00892604">
              <w:rPr>
                <w:rFonts w:ascii="Arial" w:hAnsi="Arial" w:cs="Arial"/>
                <w:color w:val="006600"/>
                <w:sz w:val="20"/>
                <w:szCs w:val="20"/>
              </w:rPr>
              <w:t>working women resorting to food bank use in times of financial hardship; to what extent is this a function of non-standard</w:t>
            </w:r>
            <w:r w:rsidR="00B35453">
              <w:rPr>
                <w:rFonts w:ascii="Arial" w:hAnsi="Arial" w:cs="Arial"/>
                <w:color w:val="006600"/>
                <w:sz w:val="20"/>
                <w:szCs w:val="20"/>
              </w:rPr>
              <w:t xml:space="preserve"> </w:t>
            </w:r>
            <w:r w:rsidR="0055661F">
              <w:rPr>
                <w:rFonts w:ascii="Arial" w:hAnsi="Arial" w:cs="Arial"/>
                <w:color w:val="006600"/>
                <w:sz w:val="20"/>
                <w:szCs w:val="20"/>
              </w:rPr>
              <w:t>working practices</w:t>
            </w:r>
            <w:r w:rsidRPr="00892604">
              <w:rPr>
                <w:rFonts w:ascii="Arial" w:hAnsi="Arial" w:cs="Arial"/>
                <w:color w:val="006600"/>
                <w:sz w:val="20"/>
                <w:szCs w:val="20"/>
              </w:rPr>
              <w:t>; and is welfare reform a contributing factor?</w:t>
            </w:r>
          </w:p>
          <w:p w14:paraId="34DD9D50" w14:textId="77777777" w:rsidR="00B35453" w:rsidRDefault="00B35453" w:rsidP="00892604">
            <w:pPr>
              <w:rPr>
                <w:rFonts w:ascii="Arial" w:hAnsi="Arial" w:cs="Arial"/>
                <w:color w:val="006600"/>
                <w:sz w:val="20"/>
                <w:szCs w:val="20"/>
              </w:rPr>
            </w:pPr>
          </w:p>
          <w:p w14:paraId="62FE2B4B" w14:textId="6FBF1C0F" w:rsidR="00892604" w:rsidRDefault="00892604" w:rsidP="00892604">
            <w:pPr>
              <w:rPr>
                <w:rFonts w:ascii="Arial" w:hAnsi="Arial" w:cs="Arial"/>
                <w:color w:val="006600"/>
                <w:sz w:val="20"/>
                <w:szCs w:val="20"/>
              </w:rPr>
            </w:pPr>
            <w:r w:rsidRPr="00892604">
              <w:rPr>
                <w:rFonts w:ascii="Arial" w:hAnsi="Arial" w:cs="Arial"/>
                <w:color w:val="006600"/>
                <w:sz w:val="20"/>
                <w:szCs w:val="20"/>
              </w:rPr>
              <w:t>A three-strand approach is taken: a synthesis of literature, an</w:t>
            </w:r>
            <w:r w:rsidR="00B35453">
              <w:rPr>
                <w:rFonts w:ascii="Arial" w:hAnsi="Arial" w:cs="Arial"/>
                <w:color w:val="006600"/>
                <w:sz w:val="20"/>
                <w:szCs w:val="20"/>
              </w:rPr>
              <w:t xml:space="preserve"> </w:t>
            </w:r>
            <w:r w:rsidRPr="00892604">
              <w:rPr>
                <w:rFonts w:ascii="Arial" w:hAnsi="Arial" w:cs="Arial"/>
                <w:color w:val="006600"/>
                <w:sz w:val="20"/>
                <w:szCs w:val="20"/>
              </w:rPr>
              <w:t>analysis of national data and in-depth interviews with stakeholders involved with referrals to or delivery of emergency</w:t>
            </w:r>
            <w:r w:rsidR="00B35453">
              <w:rPr>
                <w:rFonts w:ascii="Arial" w:hAnsi="Arial" w:cs="Arial"/>
                <w:color w:val="006600"/>
                <w:sz w:val="20"/>
                <w:szCs w:val="20"/>
              </w:rPr>
              <w:t xml:space="preserve"> </w:t>
            </w:r>
            <w:r w:rsidRPr="00892604">
              <w:rPr>
                <w:rFonts w:ascii="Arial" w:hAnsi="Arial" w:cs="Arial"/>
                <w:color w:val="006600"/>
                <w:sz w:val="20"/>
                <w:szCs w:val="20"/>
              </w:rPr>
              <w:t>food provision within northern Britain. The findings highlight a</w:t>
            </w:r>
            <w:r w:rsidR="00B35453">
              <w:rPr>
                <w:rFonts w:ascii="Arial" w:hAnsi="Arial" w:cs="Arial"/>
                <w:color w:val="006600"/>
                <w:sz w:val="20"/>
                <w:szCs w:val="20"/>
              </w:rPr>
              <w:t xml:space="preserve"> </w:t>
            </w:r>
            <w:r w:rsidRPr="00892604">
              <w:rPr>
                <w:rFonts w:ascii="Arial" w:hAnsi="Arial" w:cs="Arial"/>
                <w:color w:val="006600"/>
                <w:sz w:val="20"/>
                <w:szCs w:val="20"/>
              </w:rPr>
              <w:t>growth in precarious employment models since the 2008/2009 recession and how this intersects with increasing conditionality in welfare policy. We contribute to the debate by</w:t>
            </w:r>
            <w:r w:rsidR="00B35453">
              <w:rPr>
                <w:rFonts w:ascii="Arial" w:hAnsi="Arial" w:cs="Arial"/>
                <w:color w:val="006600"/>
                <w:sz w:val="20"/>
                <w:szCs w:val="20"/>
              </w:rPr>
              <w:t xml:space="preserve"> </w:t>
            </w:r>
            <w:r w:rsidRPr="00892604">
              <w:rPr>
                <w:rFonts w:ascii="Arial" w:hAnsi="Arial" w:cs="Arial"/>
                <w:color w:val="006600"/>
                <w:sz w:val="20"/>
                <w:szCs w:val="20"/>
              </w:rPr>
              <w:t>arguing that ideological driven policy fails to acknowledge</w:t>
            </w:r>
            <w:r w:rsidR="00B35453">
              <w:rPr>
                <w:rFonts w:ascii="Arial" w:hAnsi="Arial" w:cs="Arial"/>
                <w:color w:val="006600"/>
                <w:sz w:val="20"/>
                <w:szCs w:val="20"/>
              </w:rPr>
              <w:t xml:space="preserve"> </w:t>
            </w:r>
            <w:r w:rsidRPr="00892604">
              <w:rPr>
                <w:rFonts w:ascii="Arial" w:hAnsi="Arial" w:cs="Arial"/>
                <w:color w:val="006600"/>
                <w:sz w:val="20"/>
                <w:szCs w:val="20"/>
              </w:rPr>
              <w:t>structural deficiencies in labour market demand and misattributes responsibility for managing precarious working patterns</w:t>
            </w:r>
            <w:r w:rsidR="00B35453">
              <w:rPr>
                <w:rFonts w:ascii="Arial" w:hAnsi="Arial" w:cs="Arial"/>
                <w:color w:val="006600"/>
                <w:sz w:val="20"/>
                <w:szCs w:val="20"/>
              </w:rPr>
              <w:t xml:space="preserve"> </w:t>
            </w:r>
            <w:r w:rsidRPr="00892604">
              <w:rPr>
                <w:rFonts w:ascii="Arial" w:hAnsi="Arial" w:cs="Arial"/>
                <w:color w:val="006600"/>
                <w:sz w:val="20"/>
                <w:szCs w:val="20"/>
              </w:rPr>
              <w:t>onto individuals who are already</w:t>
            </w:r>
            <w:r w:rsidR="0055661F">
              <w:rPr>
                <w:rFonts w:ascii="Arial" w:hAnsi="Arial" w:cs="Arial"/>
                <w:color w:val="006600"/>
                <w:sz w:val="20"/>
                <w:szCs w:val="20"/>
              </w:rPr>
              <w:t xml:space="preserve"> s</w:t>
            </w:r>
            <w:r w:rsidRPr="00892604">
              <w:rPr>
                <w:rFonts w:ascii="Arial" w:hAnsi="Arial" w:cs="Arial"/>
                <w:color w:val="006600"/>
                <w:sz w:val="20"/>
                <w:szCs w:val="20"/>
              </w:rPr>
              <w:t>truggling to get by.</w:t>
            </w:r>
          </w:p>
          <w:p w14:paraId="795A9D2E" w14:textId="77777777" w:rsidR="004F10C0" w:rsidRDefault="004F10C0" w:rsidP="00885B44">
            <w:pPr>
              <w:rPr>
                <w:rFonts w:ascii="Arial" w:hAnsi="Arial" w:cs="Arial"/>
                <w:color w:val="006600"/>
                <w:sz w:val="20"/>
                <w:szCs w:val="20"/>
              </w:rPr>
            </w:pPr>
          </w:p>
          <w:p w14:paraId="244CE214" w14:textId="4120DB65" w:rsidR="004F10C0" w:rsidRDefault="00674126" w:rsidP="00885B44">
            <w:pPr>
              <w:rPr>
                <w:rFonts w:ascii="Arial" w:hAnsi="Arial" w:cs="Arial"/>
                <w:color w:val="006600"/>
                <w:sz w:val="20"/>
                <w:szCs w:val="20"/>
              </w:rPr>
            </w:pPr>
            <w:hyperlink r:id="rId13" w:history="1">
              <w:r w:rsidR="00892604" w:rsidRPr="00892604">
                <w:rPr>
                  <w:rStyle w:val="Hyperlink"/>
                  <w:rFonts w:ascii="Arial" w:hAnsi="Arial" w:cs="Arial"/>
                  <w:sz w:val="20"/>
                  <w:szCs w:val="20"/>
                </w:rPr>
                <w:t>Report</w:t>
              </w:r>
            </w:hyperlink>
          </w:p>
          <w:p w14:paraId="40537B54" w14:textId="0F760346" w:rsidR="004F10C0" w:rsidRDefault="004F10C0" w:rsidP="00885B44">
            <w:pPr>
              <w:rPr>
                <w:rFonts w:ascii="Arial" w:hAnsi="Arial" w:cs="Arial"/>
                <w:color w:val="006600"/>
                <w:sz w:val="20"/>
                <w:szCs w:val="20"/>
              </w:rPr>
            </w:pPr>
          </w:p>
        </w:tc>
      </w:tr>
      <w:tr w:rsidR="009A3E55" w:rsidRPr="00671352" w14:paraId="272C9344" w14:textId="77777777" w:rsidTr="000721A9">
        <w:tc>
          <w:tcPr>
            <w:tcW w:w="20159" w:type="dxa"/>
          </w:tcPr>
          <w:p w14:paraId="1C26B4DF" w14:textId="77777777" w:rsidR="0093499C" w:rsidRDefault="0093499C" w:rsidP="008E451C">
            <w:pPr>
              <w:rPr>
                <w:rFonts w:ascii="Arial" w:hAnsi="Arial" w:cs="Arial"/>
                <w:color w:val="006600"/>
                <w:sz w:val="20"/>
                <w:szCs w:val="20"/>
              </w:rPr>
            </w:pPr>
          </w:p>
          <w:p w14:paraId="13F588B6" w14:textId="77777777" w:rsidR="002306E4" w:rsidRPr="00537420" w:rsidRDefault="0093499C" w:rsidP="008E451C">
            <w:pPr>
              <w:rPr>
                <w:rFonts w:ascii="Arial" w:hAnsi="Arial" w:cs="Arial"/>
                <w:b/>
                <w:color w:val="006600"/>
                <w:sz w:val="22"/>
                <w:szCs w:val="20"/>
              </w:rPr>
            </w:pPr>
            <w:r w:rsidRPr="00537420">
              <w:rPr>
                <w:rFonts w:ascii="Arial" w:hAnsi="Arial" w:cs="Arial"/>
                <w:b/>
                <w:color w:val="006600"/>
                <w:sz w:val="22"/>
                <w:szCs w:val="20"/>
              </w:rPr>
              <w:t>The Long Shadow of Job Loss: Britain's Older Industrial Towns in the 21st Century</w:t>
            </w:r>
          </w:p>
          <w:p w14:paraId="2F679441" w14:textId="77777777" w:rsidR="00537420" w:rsidRDefault="00537420" w:rsidP="00537420">
            <w:pPr>
              <w:rPr>
                <w:rFonts w:ascii="Arial" w:hAnsi="Arial" w:cs="Arial"/>
                <w:color w:val="006600"/>
                <w:sz w:val="20"/>
                <w:szCs w:val="20"/>
              </w:rPr>
            </w:pPr>
            <w:r w:rsidRPr="00537420">
              <w:rPr>
                <w:rFonts w:ascii="Arial" w:hAnsi="Arial" w:cs="Arial"/>
                <w:color w:val="006600"/>
                <w:sz w:val="20"/>
                <w:szCs w:val="20"/>
              </w:rPr>
              <w:t>This article takes a long view of economic change in Britain’s older industrial towns,</w:t>
            </w:r>
            <w:r>
              <w:rPr>
                <w:rFonts w:ascii="Arial" w:hAnsi="Arial" w:cs="Arial"/>
                <w:color w:val="006600"/>
                <w:sz w:val="20"/>
                <w:szCs w:val="20"/>
              </w:rPr>
              <w:t xml:space="preserve"> </w:t>
            </w:r>
            <w:r w:rsidRPr="00537420">
              <w:rPr>
                <w:rFonts w:ascii="Arial" w:hAnsi="Arial" w:cs="Arial"/>
                <w:color w:val="006600"/>
                <w:sz w:val="20"/>
                <w:szCs w:val="20"/>
              </w:rPr>
              <w:t>drawing on research into labo</w:t>
            </w:r>
            <w:r>
              <w:rPr>
                <w:rFonts w:ascii="Arial" w:hAnsi="Arial" w:cs="Arial"/>
                <w:color w:val="006600"/>
                <w:sz w:val="20"/>
                <w:szCs w:val="20"/>
              </w:rPr>
              <w:t>u</w:t>
            </w:r>
            <w:r w:rsidRPr="00537420">
              <w:rPr>
                <w:rFonts w:ascii="Arial" w:hAnsi="Arial" w:cs="Arial"/>
                <w:color w:val="006600"/>
                <w:sz w:val="20"/>
                <w:szCs w:val="20"/>
              </w:rPr>
              <w:t>r market trends in the places and</w:t>
            </w:r>
            <w:r>
              <w:rPr>
                <w:rFonts w:ascii="Arial" w:hAnsi="Arial" w:cs="Arial"/>
                <w:color w:val="006600"/>
                <w:sz w:val="20"/>
                <w:szCs w:val="20"/>
              </w:rPr>
              <w:t xml:space="preserve"> </w:t>
            </w:r>
            <w:r w:rsidRPr="00537420">
              <w:rPr>
                <w:rFonts w:ascii="Arial" w:hAnsi="Arial" w:cs="Arial"/>
                <w:color w:val="006600"/>
                <w:sz w:val="20"/>
                <w:szCs w:val="20"/>
              </w:rPr>
              <w:t>communities most affected by deindustrialization. It begins by documenting the industrial</w:t>
            </w:r>
            <w:r>
              <w:rPr>
                <w:rFonts w:ascii="Arial" w:hAnsi="Arial" w:cs="Arial"/>
                <w:color w:val="006600"/>
                <w:sz w:val="20"/>
                <w:szCs w:val="20"/>
              </w:rPr>
              <w:t xml:space="preserve"> </w:t>
            </w:r>
            <w:r w:rsidRPr="00537420">
              <w:rPr>
                <w:rFonts w:ascii="Arial" w:hAnsi="Arial" w:cs="Arial"/>
                <w:color w:val="006600"/>
                <w:sz w:val="20"/>
                <w:szCs w:val="20"/>
              </w:rPr>
              <w:t>job losses over the last 50 years and their impact on unemployment, economic inactivity</w:t>
            </w:r>
            <w:r>
              <w:rPr>
                <w:rFonts w:ascii="Arial" w:hAnsi="Arial" w:cs="Arial"/>
                <w:color w:val="006600"/>
                <w:sz w:val="20"/>
                <w:szCs w:val="20"/>
              </w:rPr>
              <w:t xml:space="preserve"> </w:t>
            </w:r>
            <w:r w:rsidRPr="00537420">
              <w:rPr>
                <w:rFonts w:ascii="Arial" w:hAnsi="Arial" w:cs="Arial"/>
                <w:color w:val="006600"/>
                <w:sz w:val="20"/>
                <w:szCs w:val="20"/>
              </w:rPr>
              <w:t>and welfare benefit claims, highlighting the diversion onto incapacity benefits triggered</w:t>
            </w:r>
            <w:r>
              <w:rPr>
                <w:rFonts w:ascii="Arial" w:hAnsi="Arial" w:cs="Arial"/>
                <w:color w:val="006600"/>
                <w:sz w:val="20"/>
                <w:szCs w:val="20"/>
              </w:rPr>
              <w:t xml:space="preserve"> </w:t>
            </w:r>
            <w:r w:rsidRPr="00537420">
              <w:rPr>
                <w:rFonts w:ascii="Arial" w:hAnsi="Arial" w:cs="Arial"/>
                <w:color w:val="006600"/>
                <w:sz w:val="20"/>
                <w:szCs w:val="20"/>
              </w:rPr>
              <w:t>by job loss that remains a major feature of the towns. It then looks at the evidence on the</w:t>
            </w:r>
            <w:r>
              <w:rPr>
                <w:rFonts w:ascii="Arial" w:hAnsi="Arial" w:cs="Arial"/>
                <w:color w:val="006600"/>
                <w:sz w:val="20"/>
                <w:szCs w:val="20"/>
              </w:rPr>
              <w:t xml:space="preserve"> </w:t>
            </w:r>
            <w:r w:rsidRPr="00537420">
              <w:rPr>
                <w:rFonts w:ascii="Arial" w:hAnsi="Arial" w:cs="Arial"/>
                <w:color w:val="006600"/>
                <w:sz w:val="20"/>
                <w:szCs w:val="20"/>
              </w:rPr>
              <w:t>present-day labo</w:t>
            </w:r>
            <w:r>
              <w:rPr>
                <w:rFonts w:ascii="Arial" w:hAnsi="Arial" w:cs="Arial"/>
                <w:color w:val="006600"/>
                <w:sz w:val="20"/>
                <w:szCs w:val="20"/>
              </w:rPr>
              <w:t>u</w:t>
            </w:r>
            <w:r w:rsidRPr="00537420">
              <w:rPr>
                <w:rFonts w:ascii="Arial" w:hAnsi="Arial" w:cs="Arial"/>
                <w:color w:val="006600"/>
                <w:sz w:val="20"/>
                <w:szCs w:val="20"/>
              </w:rPr>
              <w:t>r market in the towns, identifying job growth at a slower pace than in the</w:t>
            </w:r>
            <w:r>
              <w:rPr>
                <w:rFonts w:ascii="Arial" w:hAnsi="Arial" w:cs="Arial"/>
                <w:color w:val="006600"/>
                <w:sz w:val="20"/>
                <w:szCs w:val="20"/>
              </w:rPr>
              <w:t xml:space="preserve"> </w:t>
            </w:r>
            <w:r w:rsidRPr="00537420">
              <w:rPr>
                <w:rFonts w:ascii="Arial" w:hAnsi="Arial" w:cs="Arial"/>
                <w:color w:val="006600"/>
                <w:sz w:val="20"/>
                <w:szCs w:val="20"/>
              </w:rPr>
              <w:t>cities and continuing weaknesses in terms of earnings, qualifications and occupational</w:t>
            </w:r>
            <w:r>
              <w:rPr>
                <w:rFonts w:ascii="Arial" w:hAnsi="Arial" w:cs="Arial"/>
                <w:color w:val="006600"/>
                <w:sz w:val="20"/>
                <w:szCs w:val="20"/>
              </w:rPr>
              <w:t xml:space="preserve"> </w:t>
            </w:r>
            <w:r w:rsidRPr="00537420">
              <w:rPr>
                <w:rFonts w:ascii="Arial" w:hAnsi="Arial" w:cs="Arial"/>
                <w:color w:val="006600"/>
                <w:sz w:val="20"/>
                <w:szCs w:val="20"/>
              </w:rPr>
              <w:t xml:space="preserve">mix. </w:t>
            </w:r>
          </w:p>
          <w:p w14:paraId="662C8727" w14:textId="77777777" w:rsidR="00537420" w:rsidRDefault="00537420" w:rsidP="00537420">
            <w:pPr>
              <w:rPr>
                <w:rFonts w:ascii="Arial" w:hAnsi="Arial" w:cs="Arial"/>
                <w:color w:val="006600"/>
                <w:sz w:val="20"/>
                <w:szCs w:val="20"/>
              </w:rPr>
            </w:pPr>
          </w:p>
          <w:p w14:paraId="4D8A5C59" w14:textId="1E56AA88" w:rsidR="0093499C" w:rsidRDefault="00537420" w:rsidP="00537420">
            <w:pPr>
              <w:rPr>
                <w:rFonts w:ascii="Arial" w:hAnsi="Arial" w:cs="Arial"/>
                <w:color w:val="006600"/>
                <w:sz w:val="20"/>
                <w:szCs w:val="20"/>
              </w:rPr>
            </w:pPr>
            <w:r w:rsidRPr="00537420">
              <w:rPr>
                <w:rFonts w:ascii="Arial" w:hAnsi="Arial" w:cs="Arial"/>
                <w:color w:val="006600"/>
                <w:sz w:val="20"/>
                <w:szCs w:val="20"/>
              </w:rPr>
              <w:t>These are the on-going problems the authors describe as the ‘long shadow of job</w:t>
            </w:r>
            <w:r>
              <w:rPr>
                <w:rFonts w:ascii="Arial" w:hAnsi="Arial" w:cs="Arial"/>
                <w:color w:val="006600"/>
                <w:sz w:val="20"/>
                <w:szCs w:val="20"/>
              </w:rPr>
              <w:t xml:space="preserve"> </w:t>
            </w:r>
            <w:proofErr w:type="gramStart"/>
            <w:r w:rsidRPr="00537420">
              <w:rPr>
                <w:rFonts w:ascii="Arial" w:hAnsi="Arial" w:cs="Arial"/>
                <w:color w:val="006600"/>
                <w:sz w:val="20"/>
                <w:szCs w:val="20"/>
              </w:rPr>
              <w:t>loss’</w:t>
            </w:r>
            <w:proofErr w:type="gramEnd"/>
            <w:r w:rsidRPr="00537420">
              <w:rPr>
                <w:rFonts w:ascii="Arial" w:hAnsi="Arial" w:cs="Arial"/>
                <w:color w:val="006600"/>
                <w:sz w:val="20"/>
                <w:szCs w:val="20"/>
              </w:rPr>
              <w:t>. The evidence also shows that despite years of job loss, industry remains a key</w:t>
            </w:r>
            <w:r>
              <w:rPr>
                <w:rFonts w:ascii="Arial" w:hAnsi="Arial" w:cs="Arial"/>
                <w:color w:val="006600"/>
                <w:sz w:val="20"/>
                <w:szCs w:val="20"/>
              </w:rPr>
              <w:t xml:space="preserve"> </w:t>
            </w:r>
            <w:r w:rsidRPr="00537420">
              <w:rPr>
                <w:rFonts w:ascii="Arial" w:hAnsi="Arial" w:cs="Arial"/>
                <w:color w:val="006600"/>
                <w:sz w:val="20"/>
                <w:szCs w:val="20"/>
              </w:rPr>
              <w:t>component of the towns’ economy and that the towns are increasingly connected to</w:t>
            </w:r>
            <w:r>
              <w:rPr>
                <w:rFonts w:ascii="Arial" w:hAnsi="Arial" w:cs="Arial"/>
                <w:color w:val="006600"/>
                <w:sz w:val="20"/>
                <w:szCs w:val="20"/>
              </w:rPr>
              <w:t xml:space="preserve"> </w:t>
            </w:r>
            <w:r w:rsidRPr="00537420">
              <w:rPr>
                <w:rFonts w:ascii="Arial" w:hAnsi="Arial" w:cs="Arial"/>
                <w:color w:val="006600"/>
                <w:sz w:val="20"/>
                <w:szCs w:val="20"/>
              </w:rPr>
              <w:t>surrounding areas, including nearby cities, by strong commuting flows.</w:t>
            </w:r>
            <w:r w:rsidRPr="00537420">
              <w:rPr>
                <w:rFonts w:ascii="Arial" w:hAnsi="Arial" w:cs="Arial"/>
                <w:color w:val="006600"/>
                <w:sz w:val="20"/>
                <w:szCs w:val="20"/>
              </w:rPr>
              <w:cr/>
            </w:r>
          </w:p>
          <w:p w14:paraId="34E236C4" w14:textId="260715BA" w:rsidR="00537420" w:rsidRDefault="00674126" w:rsidP="00537420">
            <w:pPr>
              <w:rPr>
                <w:rFonts w:ascii="Arial" w:hAnsi="Arial" w:cs="Arial"/>
                <w:color w:val="006600"/>
                <w:sz w:val="20"/>
                <w:szCs w:val="20"/>
              </w:rPr>
            </w:pPr>
            <w:hyperlink r:id="rId14" w:history="1">
              <w:r w:rsidR="00537420" w:rsidRPr="00537420">
                <w:rPr>
                  <w:rStyle w:val="Hyperlink"/>
                  <w:rFonts w:ascii="Arial" w:hAnsi="Arial" w:cs="Arial"/>
                  <w:sz w:val="20"/>
                  <w:szCs w:val="20"/>
                </w:rPr>
                <w:t>Report</w:t>
              </w:r>
            </w:hyperlink>
          </w:p>
          <w:p w14:paraId="473A6B20" w14:textId="056F5BF0" w:rsidR="0093499C" w:rsidRPr="00593B96" w:rsidRDefault="0093499C" w:rsidP="008E451C">
            <w:pPr>
              <w:rPr>
                <w:rFonts w:ascii="Arial" w:hAnsi="Arial" w:cs="Arial"/>
                <w:color w:val="006600"/>
                <w:sz w:val="20"/>
                <w:szCs w:val="20"/>
              </w:rPr>
            </w:pPr>
          </w:p>
        </w:tc>
      </w:tr>
      <w:tr w:rsidR="00EC4B09" w:rsidRPr="00671352" w14:paraId="33AB28B3" w14:textId="77777777" w:rsidTr="000721A9">
        <w:tc>
          <w:tcPr>
            <w:tcW w:w="20159" w:type="dxa"/>
          </w:tcPr>
          <w:p w14:paraId="79FCBC72" w14:textId="77777777" w:rsidR="00260612" w:rsidRDefault="00260612" w:rsidP="008E451C">
            <w:pPr>
              <w:rPr>
                <w:rFonts w:ascii="Arial" w:hAnsi="Arial" w:cs="Arial"/>
                <w:color w:val="006600"/>
                <w:sz w:val="20"/>
                <w:szCs w:val="20"/>
              </w:rPr>
            </w:pPr>
          </w:p>
          <w:p w14:paraId="2051B796" w14:textId="0A43A59D" w:rsidR="00EC4B09" w:rsidRPr="00537420" w:rsidRDefault="00537420" w:rsidP="008E451C">
            <w:pPr>
              <w:rPr>
                <w:rFonts w:ascii="Arial" w:hAnsi="Arial" w:cs="Arial"/>
                <w:b/>
                <w:color w:val="006600"/>
                <w:sz w:val="22"/>
                <w:szCs w:val="20"/>
              </w:rPr>
            </w:pPr>
            <w:r>
              <w:rPr>
                <w:rFonts w:ascii="Arial" w:hAnsi="Arial" w:cs="Arial"/>
                <w:b/>
                <w:color w:val="006600"/>
                <w:sz w:val="22"/>
                <w:szCs w:val="20"/>
              </w:rPr>
              <w:t>Pandemic L</w:t>
            </w:r>
            <w:r w:rsidR="00260612" w:rsidRPr="00537420">
              <w:rPr>
                <w:rFonts w:ascii="Arial" w:hAnsi="Arial" w:cs="Arial"/>
                <w:b/>
                <w:color w:val="006600"/>
                <w:sz w:val="22"/>
                <w:szCs w:val="20"/>
              </w:rPr>
              <w:t>essons from the North</w:t>
            </w:r>
          </w:p>
          <w:p w14:paraId="6FD66223" w14:textId="1311FE2A" w:rsidR="00260612" w:rsidRDefault="008629BC" w:rsidP="008E451C">
            <w:pPr>
              <w:rPr>
                <w:rFonts w:ascii="Arial" w:hAnsi="Arial" w:cs="Arial"/>
                <w:color w:val="006600"/>
                <w:sz w:val="20"/>
                <w:szCs w:val="20"/>
              </w:rPr>
            </w:pPr>
            <w:r w:rsidRPr="008629BC">
              <w:rPr>
                <w:rFonts w:ascii="Arial" w:hAnsi="Arial" w:cs="Arial"/>
                <w:color w:val="006600"/>
                <w:sz w:val="20"/>
                <w:szCs w:val="20"/>
              </w:rPr>
              <w:t>This is a detailed and well balanced report on the impact of government policy b</w:t>
            </w:r>
            <w:r>
              <w:rPr>
                <w:rFonts w:ascii="Arial" w:hAnsi="Arial" w:cs="Arial"/>
                <w:color w:val="006600"/>
                <w:sz w:val="20"/>
                <w:szCs w:val="20"/>
              </w:rPr>
              <w:t>efore and during the pandemic. I</w:t>
            </w:r>
            <w:r w:rsidRPr="008629BC">
              <w:rPr>
                <w:rFonts w:ascii="Arial" w:hAnsi="Arial" w:cs="Arial"/>
                <w:color w:val="006600"/>
                <w:sz w:val="20"/>
                <w:szCs w:val="20"/>
              </w:rPr>
              <w:t xml:space="preserve">t is the kind of contribution which needs to be made and needs to be heard for any Independent Inquiry that we </w:t>
            </w:r>
            <w:r>
              <w:rPr>
                <w:rFonts w:ascii="Arial" w:hAnsi="Arial" w:cs="Arial"/>
                <w:color w:val="006600"/>
                <w:sz w:val="20"/>
                <w:szCs w:val="20"/>
              </w:rPr>
              <w:t xml:space="preserve">can hope to </w:t>
            </w:r>
            <w:r w:rsidRPr="008629BC">
              <w:rPr>
                <w:rFonts w:ascii="Arial" w:hAnsi="Arial" w:cs="Arial"/>
                <w:color w:val="006600"/>
                <w:sz w:val="20"/>
                <w:szCs w:val="20"/>
              </w:rPr>
              <w:t>have</w:t>
            </w:r>
            <w:r>
              <w:rPr>
                <w:rFonts w:ascii="Arial" w:hAnsi="Arial" w:cs="Arial"/>
                <w:color w:val="006600"/>
                <w:sz w:val="20"/>
                <w:szCs w:val="20"/>
              </w:rPr>
              <w:t xml:space="preserve"> in the very near </w:t>
            </w:r>
            <w:r w:rsidRPr="008629BC">
              <w:rPr>
                <w:rFonts w:ascii="Arial" w:hAnsi="Arial" w:cs="Arial"/>
                <w:color w:val="006600"/>
                <w:sz w:val="20"/>
                <w:szCs w:val="20"/>
              </w:rPr>
              <w:t>future. This article asks the question several time ‘how do you self-isolate</w:t>
            </w:r>
            <w:r>
              <w:rPr>
                <w:rFonts w:ascii="Arial" w:hAnsi="Arial" w:cs="Arial"/>
                <w:color w:val="006600"/>
                <w:sz w:val="20"/>
                <w:szCs w:val="20"/>
              </w:rPr>
              <w:t>’</w:t>
            </w:r>
            <w:r w:rsidRPr="008629BC">
              <w:rPr>
                <w:rFonts w:ascii="Arial" w:hAnsi="Arial" w:cs="Arial"/>
                <w:color w:val="006600"/>
                <w:sz w:val="20"/>
                <w:szCs w:val="20"/>
              </w:rPr>
              <w:t xml:space="preserve"> when you live in a house with three generations and you all care for each other? </w:t>
            </w:r>
            <w:r w:rsidR="00537420">
              <w:rPr>
                <w:rFonts w:ascii="Arial" w:hAnsi="Arial" w:cs="Arial"/>
                <w:color w:val="006600"/>
                <w:sz w:val="20"/>
                <w:szCs w:val="20"/>
              </w:rPr>
              <w:t xml:space="preserve">The article suggest that the </w:t>
            </w:r>
            <w:r w:rsidR="00537420" w:rsidRPr="00537420">
              <w:rPr>
                <w:rFonts w:ascii="Arial" w:hAnsi="Arial" w:cs="Arial"/>
                <w:color w:val="006600"/>
                <w:sz w:val="20"/>
                <w:szCs w:val="20"/>
              </w:rPr>
              <w:t>Government cannot micromanage</w:t>
            </w:r>
            <w:r w:rsidR="00537420">
              <w:rPr>
                <w:rFonts w:ascii="Arial" w:hAnsi="Arial" w:cs="Arial"/>
                <w:color w:val="006600"/>
                <w:sz w:val="20"/>
                <w:szCs w:val="20"/>
              </w:rPr>
              <w:t xml:space="preserve"> all variables and from what we have learnt i</w:t>
            </w:r>
            <w:r w:rsidR="00537420" w:rsidRPr="00537420">
              <w:rPr>
                <w:rFonts w:ascii="Arial" w:hAnsi="Arial" w:cs="Arial"/>
                <w:color w:val="006600"/>
                <w:sz w:val="20"/>
                <w:szCs w:val="20"/>
              </w:rPr>
              <w:t>t can’t even always anticipate them, especially during the frenzy of a pandemic response. But it could listen more to those who do and cede some of its own control</w:t>
            </w:r>
            <w:r w:rsidR="00537420">
              <w:rPr>
                <w:rFonts w:ascii="Arial" w:hAnsi="Arial" w:cs="Arial"/>
                <w:color w:val="006600"/>
                <w:sz w:val="20"/>
                <w:szCs w:val="20"/>
              </w:rPr>
              <w:t xml:space="preserve"> to local public health professional that know their populations and demographics.</w:t>
            </w:r>
          </w:p>
          <w:p w14:paraId="0E7FDB51" w14:textId="77777777" w:rsidR="00260612" w:rsidRDefault="00260612" w:rsidP="008E451C">
            <w:pPr>
              <w:rPr>
                <w:rFonts w:ascii="Arial" w:hAnsi="Arial" w:cs="Arial"/>
                <w:color w:val="006600"/>
                <w:sz w:val="20"/>
                <w:szCs w:val="20"/>
              </w:rPr>
            </w:pPr>
          </w:p>
          <w:p w14:paraId="5A0D7CFA" w14:textId="14863C70" w:rsidR="00260612" w:rsidRDefault="00674126" w:rsidP="008E451C">
            <w:pPr>
              <w:rPr>
                <w:rFonts w:ascii="Arial" w:hAnsi="Arial" w:cs="Arial"/>
                <w:color w:val="006600"/>
                <w:sz w:val="20"/>
                <w:szCs w:val="20"/>
              </w:rPr>
            </w:pPr>
            <w:hyperlink r:id="rId15" w:history="1">
              <w:r w:rsidR="00260612" w:rsidRPr="00260612">
                <w:rPr>
                  <w:rStyle w:val="Hyperlink"/>
                  <w:rFonts w:ascii="Arial" w:hAnsi="Arial" w:cs="Arial"/>
                  <w:sz w:val="20"/>
                  <w:szCs w:val="20"/>
                </w:rPr>
                <w:t>Article</w:t>
              </w:r>
            </w:hyperlink>
          </w:p>
          <w:p w14:paraId="47CA36F5" w14:textId="311112BD" w:rsidR="00260612" w:rsidRDefault="00260612" w:rsidP="008E451C">
            <w:pPr>
              <w:rPr>
                <w:rFonts w:ascii="Arial" w:hAnsi="Arial" w:cs="Arial"/>
                <w:color w:val="006600"/>
                <w:sz w:val="20"/>
                <w:szCs w:val="20"/>
              </w:rPr>
            </w:pPr>
          </w:p>
        </w:tc>
      </w:tr>
      <w:tr w:rsidR="009A3E55" w:rsidRPr="00671352" w14:paraId="4767DC37" w14:textId="77777777" w:rsidTr="000721A9">
        <w:tc>
          <w:tcPr>
            <w:tcW w:w="20159" w:type="dxa"/>
          </w:tcPr>
          <w:p w14:paraId="732B6D13" w14:textId="77777777" w:rsidR="0055661F" w:rsidRDefault="0055661F" w:rsidP="0055661F">
            <w:pPr>
              <w:rPr>
                <w:rFonts w:ascii="Arial" w:hAnsi="Arial" w:cs="Arial"/>
                <w:sz w:val="20"/>
                <w:szCs w:val="20"/>
              </w:rPr>
            </w:pPr>
          </w:p>
          <w:p w14:paraId="64046D89" w14:textId="084BA5A0" w:rsidR="0055661F" w:rsidRPr="0055661F" w:rsidRDefault="0055661F" w:rsidP="0055661F">
            <w:pPr>
              <w:rPr>
                <w:rFonts w:ascii="Arial" w:hAnsi="Arial" w:cs="Arial"/>
                <w:b/>
                <w:color w:val="006600"/>
                <w:sz w:val="22"/>
                <w:szCs w:val="20"/>
              </w:rPr>
            </w:pPr>
            <w:r w:rsidRPr="0055661F">
              <w:rPr>
                <w:rFonts w:ascii="Arial" w:hAnsi="Arial" w:cs="Arial"/>
                <w:b/>
                <w:color w:val="006600"/>
                <w:sz w:val="22"/>
                <w:szCs w:val="20"/>
              </w:rPr>
              <w:t>One In Eight Forced Out Of The Labour Market Due To Ill Health Before State Pension Age</w:t>
            </w:r>
          </w:p>
          <w:p w14:paraId="619605FD" w14:textId="77777777" w:rsidR="0055661F" w:rsidRDefault="0055661F" w:rsidP="0055661F">
            <w:pPr>
              <w:rPr>
                <w:rFonts w:ascii="Arial" w:hAnsi="Arial" w:cs="Arial"/>
                <w:color w:val="006600"/>
                <w:sz w:val="20"/>
                <w:szCs w:val="20"/>
              </w:rPr>
            </w:pPr>
            <w:r w:rsidRPr="0055661F">
              <w:rPr>
                <w:rFonts w:ascii="Arial" w:hAnsi="Arial" w:cs="Arial"/>
                <w:color w:val="006600"/>
                <w:sz w:val="20"/>
                <w:szCs w:val="20"/>
              </w:rPr>
              <w:t>Recent decades have seen increasing numbers of men and women working into later life. So far this century, average retirement ages have increased by approximately two years for men and three years for women</w:t>
            </w:r>
            <w:r>
              <w:rPr>
                <w:rFonts w:ascii="Arial" w:hAnsi="Arial" w:cs="Arial"/>
                <w:color w:val="006600"/>
                <w:sz w:val="20"/>
                <w:szCs w:val="20"/>
              </w:rPr>
              <w:t>.</w:t>
            </w:r>
            <w:r w:rsidRPr="0055661F">
              <w:rPr>
                <w:rFonts w:ascii="Arial" w:hAnsi="Arial" w:cs="Arial"/>
                <w:color w:val="006600"/>
                <w:sz w:val="20"/>
                <w:szCs w:val="20"/>
              </w:rPr>
              <w:t xml:space="preserve"> At the same time, the government has started to increase state pension ages, first bringing women into line with men, and then raising it for both sexes. While many people choose to retire before reaching state pension age, one in eight are forced out by ill health, and others are unable to fit work around caring responsibilities. These issues are unequally distributed across the working population. </w:t>
            </w:r>
          </w:p>
          <w:p w14:paraId="2659DE20" w14:textId="77777777" w:rsidR="0055661F" w:rsidRDefault="0055661F" w:rsidP="0055661F">
            <w:pPr>
              <w:rPr>
                <w:rFonts w:ascii="Arial" w:hAnsi="Arial" w:cs="Arial"/>
                <w:color w:val="006600"/>
                <w:sz w:val="20"/>
                <w:szCs w:val="20"/>
              </w:rPr>
            </w:pPr>
          </w:p>
          <w:p w14:paraId="0B632FEA" w14:textId="76A22E6D" w:rsidR="0055661F" w:rsidRPr="0055661F" w:rsidRDefault="0055661F" w:rsidP="0055661F">
            <w:pPr>
              <w:rPr>
                <w:rFonts w:ascii="Arial" w:hAnsi="Arial" w:cs="Arial"/>
                <w:color w:val="006600"/>
                <w:sz w:val="20"/>
                <w:szCs w:val="20"/>
              </w:rPr>
            </w:pPr>
            <w:r w:rsidRPr="0055661F">
              <w:rPr>
                <w:rFonts w:ascii="Arial" w:hAnsi="Arial" w:cs="Arial"/>
                <w:color w:val="006600"/>
                <w:sz w:val="20"/>
                <w:szCs w:val="20"/>
              </w:rPr>
              <w:t>People who leave low paying or physically intensive sectors before the state pension age are six times more likely to do so because of ill health than those working in the professions. The chances of being forced out of the labour market early also vary greatly from region to region. On average across the UK, one in eight people leave the labour market due to ill health, but this rises to one in six in the North East</w:t>
            </w:r>
            <w:r w:rsidR="002248E5">
              <w:rPr>
                <w:rFonts w:ascii="Arial" w:hAnsi="Arial" w:cs="Arial"/>
                <w:color w:val="006600"/>
                <w:sz w:val="20"/>
                <w:szCs w:val="20"/>
              </w:rPr>
              <w:t>, b</w:t>
            </w:r>
            <w:r w:rsidRPr="0055661F">
              <w:rPr>
                <w:rFonts w:ascii="Arial" w:hAnsi="Arial" w:cs="Arial"/>
                <w:color w:val="006600"/>
                <w:sz w:val="20"/>
                <w:szCs w:val="20"/>
              </w:rPr>
              <w:t>ut perhaps the most shocking disparities relate to the impact of poverty on healthy life expectancy. The Covid-19 pandemic has widened many of these inequalities. The economic impact of the pandemic is also likely to fall particularly painfully on older workers, who are more likely than all but the youngest workers to have been furloughed. Those older workers who lose their jobs are twice as likely to become long-term unemployed as younger workers</w:t>
            </w:r>
            <w:r w:rsidR="002248E5">
              <w:rPr>
                <w:rFonts w:ascii="Arial" w:hAnsi="Arial" w:cs="Arial"/>
                <w:color w:val="006600"/>
                <w:sz w:val="20"/>
                <w:szCs w:val="20"/>
              </w:rPr>
              <w:t xml:space="preserve">. </w:t>
            </w:r>
            <w:r w:rsidRPr="0055661F">
              <w:rPr>
                <w:rFonts w:ascii="Arial" w:hAnsi="Arial" w:cs="Arial"/>
                <w:color w:val="006600"/>
                <w:sz w:val="20"/>
                <w:szCs w:val="20"/>
              </w:rPr>
              <w:t xml:space="preserve">This report is calling on the government to urgently work with unions and employers on developing training programmes for older workers. </w:t>
            </w:r>
          </w:p>
          <w:p w14:paraId="5BC49882" w14:textId="77777777" w:rsidR="0055661F" w:rsidRDefault="0055661F" w:rsidP="0055661F">
            <w:pPr>
              <w:rPr>
                <w:rFonts w:ascii="Arial" w:hAnsi="Arial" w:cs="Arial"/>
                <w:sz w:val="20"/>
                <w:szCs w:val="20"/>
              </w:rPr>
            </w:pPr>
          </w:p>
          <w:p w14:paraId="201B9263" w14:textId="77777777" w:rsidR="0055661F" w:rsidRDefault="00674126" w:rsidP="0055661F">
            <w:pPr>
              <w:rPr>
                <w:rFonts w:ascii="Arial" w:hAnsi="Arial" w:cs="Arial"/>
                <w:sz w:val="20"/>
                <w:szCs w:val="20"/>
              </w:rPr>
            </w:pPr>
            <w:hyperlink r:id="rId16" w:history="1">
              <w:r w:rsidR="0055661F" w:rsidRPr="0079166D">
                <w:rPr>
                  <w:rStyle w:val="Hyperlink"/>
                  <w:rFonts w:ascii="Arial" w:hAnsi="Arial" w:cs="Arial"/>
                  <w:sz w:val="20"/>
                  <w:szCs w:val="20"/>
                </w:rPr>
                <w:t>Report</w:t>
              </w:r>
            </w:hyperlink>
          </w:p>
          <w:p w14:paraId="30ABBC69" w14:textId="2CA88862" w:rsidR="00320F58" w:rsidRPr="00593B96" w:rsidRDefault="00320F58" w:rsidP="00BF5FF6">
            <w:pPr>
              <w:rPr>
                <w:rFonts w:ascii="Arial" w:hAnsi="Arial" w:cs="Arial"/>
                <w:color w:val="006600"/>
                <w:sz w:val="20"/>
                <w:szCs w:val="20"/>
              </w:rPr>
            </w:pPr>
          </w:p>
        </w:tc>
      </w:tr>
      <w:tr w:rsidR="009A3E55" w:rsidRPr="00671352" w14:paraId="0EC3E665" w14:textId="77777777" w:rsidTr="000721A9">
        <w:tc>
          <w:tcPr>
            <w:tcW w:w="20159" w:type="dxa"/>
          </w:tcPr>
          <w:p w14:paraId="0720F3AC" w14:textId="54CC416E" w:rsidR="007D693A" w:rsidRDefault="007D693A" w:rsidP="008E6E17">
            <w:pPr>
              <w:rPr>
                <w:rFonts w:ascii="Arial" w:hAnsi="Arial" w:cs="Arial"/>
                <w:color w:val="006600"/>
                <w:sz w:val="20"/>
                <w:szCs w:val="20"/>
              </w:rPr>
            </w:pPr>
          </w:p>
          <w:p w14:paraId="2938E7CA" w14:textId="01271EF8" w:rsidR="00CA3B38" w:rsidRPr="007D693A" w:rsidRDefault="007D693A" w:rsidP="008E6E17">
            <w:pPr>
              <w:rPr>
                <w:rFonts w:ascii="Arial" w:hAnsi="Arial" w:cs="Arial"/>
                <w:b/>
                <w:color w:val="006600"/>
                <w:sz w:val="22"/>
                <w:szCs w:val="20"/>
              </w:rPr>
            </w:pPr>
            <w:r w:rsidRPr="007D693A">
              <w:rPr>
                <w:rFonts w:ascii="Arial" w:hAnsi="Arial" w:cs="Arial"/>
                <w:b/>
                <w:color w:val="006600"/>
                <w:sz w:val="22"/>
                <w:szCs w:val="20"/>
              </w:rPr>
              <w:t xml:space="preserve">Is </w:t>
            </w:r>
            <w:proofErr w:type="spellStart"/>
            <w:r w:rsidRPr="007D693A">
              <w:rPr>
                <w:rFonts w:ascii="Arial" w:hAnsi="Arial" w:cs="Arial"/>
                <w:b/>
                <w:color w:val="006600"/>
                <w:sz w:val="22"/>
                <w:szCs w:val="20"/>
              </w:rPr>
              <w:t>Covid</w:t>
            </w:r>
            <w:proofErr w:type="spellEnd"/>
            <w:r w:rsidRPr="007D693A">
              <w:rPr>
                <w:rFonts w:ascii="Arial" w:hAnsi="Arial" w:cs="Arial"/>
                <w:b/>
                <w:color w:val="006600"/>
                <w:sz w:val="22"/>
                <w:szCs w:val="20"/>
              </w:rPr>
              <w:t xml:space="preserve"> </w:t>
            </w:r>
            <w:r>
              <w:rPr>
                <w:rFonts w:ascii="Arial" w:hAnsi="Arial" w:cs="Arial"/>
                <w:b/>
                <w:color w:val="006600"/>
                <w:sz w:val="22"/>
                <w:szCs w:val="20"/>
              </w:rPr>
              <w:t>a</w:t>
            </w:r>
            <w:r w:rsidRPr="007D693A">
              <w:rPr>
                <w:rFonts w:ascii="Arial" w:hAnsi="Arial" w:cs="Arial"/>
                <w:b/>
                <w:color w:val="006600"/>
                <w:sz w:val="22"/>
                <w:szCs w:val="20"/>
              </w:rPr>
              <w:t>t</w:t>
            </w:r>
            <w:r>
              <w:rPr>
                <w:rFonts w:ascii="Arial" w:hAnsi="Arial" w:cs="Arial"/>
                <w:b/>
                <w:color w:val="006600"/>
                <w:sz w:val="22"/>
                <w:szCs w:val="20"/>
              </w:rPr>
              <w:t xml:space="preserve"> Risk of Becoming a Disease of t</w:t>
            </w:r>
            <w:r w:rsidRPr="007D693A">
              <w:rPr>
                <w:rFonts w:ascii="Arial" w:hAnsi="Arial" w:cs="Arial"/>
                <w:b/>
                <w:color w:val="006600"/>
                <w:sz w:val="22"/>
                <w:szCs w:val="20"/>
              </w:rPr>
              <w:t>he Poor?</w:t>
            </w:r>
          </w:p>
          <w:p w14:paraId="1630C54F" w14:textId="70E36AC2" w:rsidR="007D693A" w:rsidRDefault="007D693A" w:rsidP="007D693A">
            <w:pPr>
              <w:rPr>
                <w:rFonts w:ascii="Arial" w:hAnsi="Arial" w:cs="Arial"/>
                <w:color w:val="006600"/>
                <w:sz w:val="20"/>
                <w:szCs w:val="20"/>
              </w:rPr>
            </w:pPr>
            <w:r>
              <w:rPr>
                <w:rFonts w:ascii="Arial" w:hAnsi="Arial" w:cs="Arial"/>
                <w:color w:val="006600"/>
                <w:sz w:val="20"/>
                <w:szCs w:val="20"/>
              </w:rPr>
              <w:t xml:space="preserve">This article </w:t>
            </w:r>
            <w:r w:rsidRPr="007D693A">
              <w:rPr>
                <w:rFonts w:ascii="Arial" w:hAnsi="Arial" w:cs="Arial"/>
                <w:color w:val="006600"/>
                <w:sz w:val="20"/>
                <w:szCs w:val="20"/>
              </w:rPr>
              <w:t>discusses whether Covid-19 is "a story of two nations - rich and poor". Whilst the government is talking about the civic duty of people to do their bit, the fact that is harder for some than others seems to have gone amiss. People in the poorest tenth of the country</w:t>
            </w:r>
            <w:r>
              <w:rPr>
                <w:rFonts w:ascii="Arial" w:hAnsi="Arial" w:cs="Arial"/>
                <w:color w:val="006600"/>
                <w:sz w:val="20"/>
                <w:szCs w:val="20"/>
              </w:rPr>
              <w:t xml:space="preserve"> a</w:t>
            </w:r>
            <w:r w:rsidRPr="007D693A">
              <w:rPr>
                <w:rFonts w:ascii="Arial" w:hAnsi="Arial" w:cs="Arial"/>
                <w:color w:val="006600"/>
                <w:sz w:val="20"/>
                <w:szCs w:val="20"/>
              </w:rPr>
              <w:t>re more likely to die prematurely than some in the richest tenth</w:t>
            </w:r>
            <w:r>
              <w:rPr>
                <w:rFonts w:ascii="Arial" w:hAnsi="Arial" w:cs="Arial"/>
                <w:color w:val="006600"/>
                <w:sz w:val="20"/>
                <w:szCs w:val="20"/>
              </w:rPr>
              <w:t xml:space="preserve">, </w:t>
            </w:r>
            <w:proofErr w:type="spellStart"/>
            <w:r w:rsidRPr="007D693A">
              <w:rPr>
                <w:rFonts w:ascii="Arial" w:hAnsi="Arial" w:cs="Arial"/>
                <w:color w:val="006600"/>
                <w:sz w:val="20"/>
                <w:szCs w:val="20"/>
              </w:rPr>
              <w:t>Covid</w:t>
            </w:r>
            <w:proofErr w:type="spellEnd"/>
            <w:r>
              <w:rPr>
                <w:rFonts w:ascii="Arial" w:hAnsi="Arial" w:cs="Arial"/>
                <w:color w:val="006600"/>
                <w:sz w:val="20"/>
                <w:szCs w:val="20"/>
              </w:rPr>
              <w:t xml:space="preserve"> is</w:t>
            </w:r>
            <w:r w:rsidRPr="007D693A">
              <w:rPr>
                <w:rFonts w:ascii="Arial" w:hAnsi="Arial" w:cs="Arial"/>
                <w:color w:val="006600"/>
                <w:sz w:val="20"/>
                <w:szCs w:val="20"/>
              </w:rPr>
              <w:t xml:space="preserve"> likely to increase that gap even further.</w:t>
            </w:r>
            <w:r>
              <w:t xml:space="preserve"> </w:t>
            </w:r>
            <w:r w:rsidRPr="007D693A">
              <w:rPr>
                <w:rFonts w:ascii="Arial" w:hAnsi="Arial" w:cs="Arial"/>
                <w:color w:val="006600"/>
                <w:sz w:val="20"/>
                <w:szCs w:val="20"/>
              </w:rPr>
              <w:t>If you haven't got a car or you are in ill health, it may not be easy to get to a vaccination centre</w:t>
            </w:r>
            <w:r>
              <w:rPr>
                <w:rFonts w:ascii="Arial" w:hAnsi="Arial" w:cs="Arial"/>
                <w:color w:val="006600"/>
                <w:sz w:val="20"/>
                <w:szCs w:val="20"/>
              </w:rPr>
              <w:t xml:space="preserve"> this </w:t>
            </w:r>
            <w:r w:rsidR="003E0BB4">
              <w:rPr>
                <w:rFonts w:ascii="Arial" w:hAnsi="Arial" w:cs="Arial"/>
                <w:color w:val="006600"/>
                <w:sz w:val="20"/>
                <w:szCs w:val="20"/>
              </w:rPr>
              <w:t>differential is only compounded. However, the noise percolated via Westminster</w:t>
            </w:r>
            <w:r w:rsidRPr="007D693A">
              <w:rPr>
                <w:rFonts w:ascii="Arial" w:hAnsi="Arial" w:cs="Arial"/>
                <w:color w:val="006600"/>
                <w:sz w:val="20"/>
                <w:szCs w:val="20"/>
              </w:rPr>
              <w:t xml:space="preserve"> assume</w:t>
            </w:r>
            <w:r w:rsidR="003E0BB4">
              <w:rPr>
                <w:rFonts w:ascii="Arial" w:hAnsi="Arial" w:cs="Arial"/>
                <w:color w:val="006600"/>
                <w:sz w:val="20"/>
                <w:szCs w:val="20"/>
              </w:rPr>
              <w:t>s</w:t>
            </w:r>
            <w:r w:rsidRPr="007D693A">
              <w:rPr>
                <w:rFonts w:ascii="Arial" w:hAnsi="Arial" w:cs="Arial"/>
                <w:color w:val="006600"/>
                <w:sz w:val="20"/>
                <w:szCs w:val="20"/>
              </w:rPr>
              <w:t xml:space="preserve"> </w:t>
            </w:r>
            <w:r w:rsidR="003E0BB4">
              <w:rPr>
                <w:rFonts w:ascii="Arial" w:hAnsi="Arial" w:cs="Arial"/>
                <w:color w:val="006600"/>
                <w:sz w:val="20"/>
                <w:szCs w:val="20"/>
              </w:rPr>
              <w:t>this</w:t>
            </w:r>
            <w:r w:rsidRPr="007D693A">
              <w:rPr>
                <w:rFonts w:ascii="Arial" w:hAnsi="Arial" w:cs="Arial"/>
                <w:color w:val="006600"/>
                <w:sz w:val="20"/>
                <w:szCs w:val="20"/>
              </w:rPr>
              <w:t xml:space="preserve"> is because people</w:t>
            </w:r>
            <w:r w:rsidR="003E0BB4">
              <w:rPr>
                <w:rFonts w:ascii="Arial" w:hAnsi="Arial" w:cs="Arial"/>
                <w:color w:val="006600"/>
                <w:sz w:val="20"/>
                <w:szCs w:val="20"/>
              </w:rPr>
              <w:t xml:space="preserve"> do not want to be vaccinated, but </w:t>
            </w:r>
            <w:r w:rsidRPr="007D693A">
              <w:rPr>
                <w:rFonts w:ascii="Arial" w:hAnsi="Arial" w:cs="Arial"/>
                <w:color w:val="006600"/>
                <w:sz w:val="20"/>
                <w:szCs w:val="20"/>
              </w:rPr>
              <w:t xml:space="preserve">it may be </w:t>
            </w:r>
            <w:r w:rsidR="003E0BB4">
              <w:rPr>
                <w:rFonts w:ascii="Arial" w:hAnsi="Arial" w:cs="Arial"/>
                <w:color w:val="006600"/>
                <w:sz w:val="20"/>
                <w:szCs w:val="20"/>
              </w:rPr>
              <w:t xml:space="preserve">more </w:t>
            </w:r>
            <w:r w:rsidRPr="007D693A">
              <w:rPr>
                <w:rFonts w:ascii="Arial" w:hAnsi="Arial" w:cs="Arial"/>
                <w:color w:val="006600"/>
                <w:sz w:val="20"/>
                <w:szCs w:val="20"/>
              </w:rPr>
              <w:t>about access.</w:t>
            </w:r>
            <w:r w:rsidR="003E0BB4">
              <w:rPr>
                <w:rFonts w:ascii="Arial" w:hAnsi="Arial" w:cs="Arial"/>
                <w:color w:val="006600"/>
                <w:sz w:val="20"/>
                <w:szCs w:val="20"/>
              </w:rPr>
              <w:t xml:space="preserve"> The article also highlights that many in less affluent communities</w:t>
            </w:r>
            <w:r w:rsidRPr="007D693A">
              <w:rPr>
                <w:rFonts w:ascii="Arial" w:hAnsi="Arial" w:cs="Arial"/>
                <w:color w:val="006600"/>
                <w:sz w:val="20"/>
                <w:szCs w:val="20"/>
              </w:rPr>
              <w:t xml:space="preserve"> live in crowded housing, </w:t>
            </w:r>
            <w:r w:rsidR="003E0BB4">
              <w:rPr>
                <w:rFonts w:ascii="Arial" w:hAnsi="Arial" w:cs="Arial"/>
                <w:color w:val="006600"/>
                <w:sz w:val="20"/>
                <w:szCs w:val="20"/>
              </w:rPr>
              <w:t>living</w:t>
            </w:r>
            <w:r w:rsidRPr="007D693A">
              <w:rPr>
                <w:rFonts w:ascii="Arial" w:hAnsi="Arial" w:cs="Arial"/>
                <w:color w:val="006600"/>
                <w:sz w:val="20"/>
                <w:szCs w:val="20"/>
              </w:rPr>
              <w:t xml:space="preserve"> on a zero-hours contract or have to provide care to an elderly relative,</w:t>
            </w:r>
            <w:r w:rsidR="003E0BB4">
              <w:rPr>
                <w:rFonts w:ascii="Arial" w:hAnsi="Arial" w:cs="Arial"/>
                <w:color w:val="006600"/>
                <w:sz w:val="20"/>
                <w:szCs w:val="20"/>
              </w:rPr>
              <w:t xml:space="preserve"> where</w:t>
            </w:r>
            <w:r w:rsidRPr="007D693A">
              <w:rPr>
                <w:rFonts w:ascii="Arial" w:hAnsi="Arial" w:cs="Arial"/>
                <w:color w:val="006600"/>
                <w:sz w:val="20"/>
                <w:szCs w:val="20"/>
              </w:rPr>
              <w:t xml:space="preserve"> isolating when </w:t>
            </w:r>
            <w:r w:rsidR="003E0BB4">
              <w:rPr>
                <w:rFonts w:ascii="Arial" w:hAnsi="Arial" w:cs="Arial"/>
                <w:color w:val="006600"/>
                <w:sz w:val="20"/>
                <w:szCs w:val="20"/>
              </w:rPr>
              <w:t xml:space="preserve">they </w:t>
            </w:r>
            <w:r w:rsidRPr="007D693A">
              <w:rPr>
                <w:rFonts w:ascii="Arial" w:hAnsi="Arial" w:cs="Arial"/>
                <w:color w:val="006600"/>
                <w:sz w:val="20"/>
                <w:szCs w:val="20"/>
              </w:rPr>
              <w:t xml:space="preserve">have symptoms is not easy. If we don't find a way to address these challenges, it will be devastating for the most deprived. They will be left </w:t>
            </w:r>
            <w:r w:rsidR="003E0BB4">
              <w:rPr>
                <w:rFonts w:ascii="Arial" w:hAnsi="Arial" w:cs="Arial"/>
                <w:color w:val="006600"/>
                <w:sz w:val="20"/>
                <w:szCs w:val="20"/>
              </w:rPr>
              <w:t xml:space="preserve">even further </w:t>
            </w:r>
            <w:r w:rsidRPr="007D693A">
              <w:rPr>
                <w:rFonts w:ascii="Arial" w:hAnsi="Arial" w:cs="Arial"/>
                <w:color w:val="006600"/>
                <w:sz w:val="20"/>
                <w:szCs w:val="20"/>
              </w:rPr>
              <w:t>beh</w:t>
            </w:r>
            <w:r w:rsidR="003E0BB4">
              <w:rPr>
                <w:rFonts w:ascii="Arial" w:hAnsi="Arial" w:cs="Arial"/>
                <w:color w:val="006600"/>
                <w:sz w:val="20"/>
                <w:szCs w:val="20"/>
              </w:rPr>
              <w:t>ind.</w:t>
            </w:r>
          </w:p>
          <w:p w14:paraId="5F838D30" w14:textId="77777777" w:rsidR="003E0BB4" w:rsidRDefault="003E0BB4" w:rsidP="007D693A">
            <w:pPr>
              <w:rPr>
                <w:rFonts w:ascii="Arial" w:hAnsi="Arial" w:cs="Arial"/>
                <w:color w:val="006600"/>
                <w:sz w:val="20"/>
                <w:szCs w:val="20"/>
              </w:rPr>
            </w:pPr>
          </w:p>
          <w:p w14:paraId="3AF6EE61" w14:textId="7F127946" w:rsidR="003E0BB4" w:rsidRDefault="00674126" w:rsidP="007D693A">
            <w:pPr>
              <w:rPr>
                <w:rFonts w:ascii="Arial" w:hAnsi="Arial" w:cs="Arial"/>
                <w:color w:val="006600"/>
                <w:sz w:val="20"/>
                <w:szCs w:val="20"/>
              </w:rPr>
            </w:pPr>
            <w:hyperlink r:id="rId17" w:history="1">
              <w:r w:rsidR="003E0BB4" w:rsidRPr="003E0BB4">
                <w:rPr>
                  <w:rStyle w:val="Hyperlink"/>
                  <w:rFonts w:ascii="Arial" w:hAnsi="Arial" w:cs="Arial"/>
                  <w:sz w:val="20"/>
                  <w:szCs w:val="20"/>
                </w:rPr>
                <w:t>Article</w:t>
              </w:r>
            </w:hyperlink>
          </w:p>
          <w:p w14:paraId="47A48D0C" w14:textId="44526D53" w:rsidR="007D693A" w:rsidRPr="00096AE2" w:rsidRDefault="007D693A" w:rsidP="008E6E17">
            <w:pPr>
              <w:rPr>
                <w:rFonts w:ascii="Arial" w:hAnsi="Arial" w:cs="Arial"/>
                <w:color w:val="006600"/>
                <w:sz w:val="20"/>
                <w:szCs w:val="20"/>
              </w:rPr>
            </w:pPr>
          </w:p>
        </w:tc>
      </w:tr>
      <w:tr w:rsidR="009A3E55" w:rsidRPr="00671352" w14:paraId="323A9739" w14:textId="77777777" w:rsidTr="000721A9">
        <w:tc>
          <w:tcPr>
            <w:tcW w:w="20159" w:type="dxa"/>
          </w:tcPr>
          <w:p w14:paraId="4EF664B6" w14:textId="77777777" w:rsidR="0079166D" w:rsidRPr="004D6CB6" w:rsidRDefault="0079166D" w:rsidP="0055661F">
            <w:pPr>
              <w:rPr>
                <w:rFonts w:ascii="Arial" w:hAnsi="Arial" w:cs="Arial"/>
                <w:b/>
                <w:color w:val="006600"/>
                <w:sz w:val="22"/>
                <w:szCs w:val="20"/>
              </w:rPr>
            </w:pPr>
          </w:p>
          <w:p w14:paraId="5D826C03" w14:textId="461D6034" w:rsidR="004D6CB6" w:rsidRPr="004D6CB6" w:rsidRDefault="004D6CB6" w:rsidP="0055661F">
            <w:pPr>
              <w:rPr>
                <w:rFonts w:ascii="Arial" w:hAnsi="Arial" w:cs="Arial"/>
                <w:b/>
                <w:color w:val="006600"/>
                <w:sz w:val="22"/>
                <w:szCs w:val="20"/>
              </w:rPr>
            </w:pPr>
            <w:r w:rsidRPr="004D6CB6">
              <w:rPr>
                <w:rFonts w:ascii="Arial" w:hAnsi="Arial" w:cs="Arial"/>
                <w:b/>
                <w:color w:val="006600"/>
                <w:sz w:val="22"/>
                <w:szCs w:val="20"/>
              </w:rPr>
              <w:t>The NHS’s role</w:t>
            </w:r>
            <w:r>
              <w:rPr>
                <w:rFonts w:ascii="Arial" w:hAnsi="Arial" w:cs="Arial"/>
                <w:b/>
                <w:color w:val="006600"/>
                <w:sz w:val="22"/>
                <w:szCs w:val="20"/>
              </w:rPr>
              <w:t xml:space="preserve"> in T</w:t>
            </w:r>
            <w:r w:rsidRPr="004D6CB6">
              <w:rPr>
                <w:rFonts w:ascii="Arial" w:hAnsi="Arial" w:cs="Arial"/>
                <w:b/>
                <w:color w:val="006600"/>
                <w:sz w:val="22"/>
                <w:szCs w:val="20"/>
              </w:rPr>
              <w:t xml:space="preserve">ackling </w:t>
            </w:r>
            <w:r>
              <w:rPr>
                <w:rFonts w:ascii="Arial" w:hAnsi="Arial" w:cs="Arial"/>
                <w:b/>
                <w:color w:val="006600"/>
                <w:sz w:val="22"/>
                <w:szCs w:val="20"/>
              </w:rPr>
              <w:t>P</w:t>
            </w:r>
            <w:r w:rsidRPr="004D6CB6">
              <w:rPr>
                <w:rFonts w:ascii="Arial" w:hAnsi="Arial" w:cs="Arial"/>
                <w:b/>
                <w:color w:val="006600"/>
                <w:sz w:val="22"/>
                <w:szCs w:val="20"/>
              </w:rPr>
              <w:t>overty</w:t>
            </w:r>
          </w:p>
          <w:p w14:paraId="44576209" w14:textId="77777777" w:rsidR="004D6CB6" w:rsidRPr="004D6CB6" w:rsidRDefault="004D6CB6" w:rsidP="004D6CB6">
            <w:pPr>
              <w:rPr>
                <w:rFonts w:ascii="Arial" w:hAnsi="Arial" w:cs="Arial"/>
                <w:color w:val="006600"/>
                <w:sz w:val="20"/>
                <w:szCs w:val="20"/>
              </w:rPr>
            </w:pPr>
            <w:r w:rsidRPr="004D6CB6">
              <w:rPr>
                <w:rFonts w:ascii="Arial" w:hAnsi="Arial" w:cs="Arial"/>
                <w:color w:val="006600"/>
                <w:sz w:val="20"/>
                <w:szCs w:val="20"/>
              </w:rPr>
              <w:t>One of the main drivers behind the creation of the NHS was to protect the poorest in society from being bankrupted by the need to pay for care. But the NHS can do more to mitigate, prevent and reduce poverty. This report sets out what the NHS, as the largest economic institution in the country, needs to maximise its contribution to tackling poverty, within its resources and with its partners.</w:t>
            </w:r>
          </w:p>
          <w:p w14:paraId="6758D580" w14:textId="77777777" w:rsidR="004D6CB6" w:rsidRPr="004D6CB6" w:rsidRDefault="004D6CB6" w:rsidP="004D6CB6">
            <w:pPr>
              <w:rPr>
                <w:rFonts w:ascii="Arial" w:hAnsi="Arial" w:cs="Arial"/>
                <w:color w:val="006600"/>
                <w:sz w:val="20"/>
                <w:szCs w:val="20"/>
              </w:rPr>
            </w:pPr>
          </w:p>
          <w:p w14:paraId="1780FB6A" w14:textId="56036E5C" w:rsidR="004D6CB6" w:rsidRPr="004D6CB6" w:rsidRDefault="004D6CB6" w:rsidP="004D6CB6">
            <w:pPr>
              <w:rPr>
                <w:rFonts w:ascii="Arial" w:hAnsi="Arial" w:cs="Arial"/>
                <w:color w:val="006600"/>
                <w:sz w:val="20"/>
                <w:szCs w:val="20"/>
              </w:rPr>
            </w:pPr>
            <w:r w:rsidRPr="004D6CB6">
              <w:rPr>
                <w:rFonts w:ascii="Arial" w:hAnsi="Arial" w:cs="Arial"/>
                <w:color w:val="006600"/>
                <w:sz w:val="20"/>
                <w:szCs w:val="20"/>
              </w:rPr>
              <w:t>With one fifth of the UK population experiencing poverty and the economic impacts of the Covid-19 pandemic not yet fully realised, this is more important now than ever. The authors identify three key roles for the NHS: raising awareness among staff, developing concerted action to meet the needs of those experiencing poverty and using its voice to advocate for tackling poverty. Across each of these, the NHS needs to work more collaboratively and creatively with its partners and local communities.</w:t>
            </w:r>
          </w:p>
          <w:p w14:paraId="4A39E2A8" w14:textId="77777777" w:rsidR="004D6CB6" w:rsidRDefault="004D6CB6" w:rsidP="0055661F">
            <w:pPr>
              <w:rPr>
                <w:rFonts w:ascii="Arial" w:hAnsi="Arial" w:cs="Arial"/>
                <w:sz w:val="20"/>
                <w:szCs w:val="20"/>
              </w:rPr>
            </w:pPr>
          </w:p>
          <w:p w14:paraId="6F769D62" w14:textId="647F9AE3" w:rsidR="004D6CB6" w:rsidRDefault="00674126" w:rsidP="0055661F">
            <w:pPr>
              <w:rPr>
                <w:rFonts w:ascii="Arial" w:hAnsi="Arial" w:cs="Arial"/>
                <w:sz w:val="20"/>
                <w:szCs w:val="20"/>
              </w:rPr>
            </w:pPr>
            <w:hyperlink r:id="rId18" w:history="1">
              <w:r w:rsidR="004D6CB6" w:rsidRPr="004D6CB6">
                <w:rPr>
                  <w:rStyle w:val="Hyperlink"/>
                  <w:rFonts w:ascii="Arial" w:hAnsi="Arial" w:cs="Arial"/>
                  <w:sz w:val="20"/>
                  <w:szCs w:val="20"/>
                </w:rPr>
                <w:t>Report</w:t>
              </w:r>
            </w:hyperlink>
          </w:p>
          <w:p w14:paraId="06638038" w14:textId="0E9DD8D3" w:rsidR="004D6CB6" w:rsidRPr="00671352" w:rsidRDefault="004D6CB6" w:rsidP="0055661F">
            <w:pPr>
              <w:rPr>
                <w:rFonts w:ascii="Arial" w:hAnsi="Arial" w:cs="Arial"/>
                <w:sz w:val="20"/>
                <w:szCs w:val="20"/>
              </w:rPr>
            </w:pPr>
          </w:p>
        </w:tc>
      </w:tr>
      <w:tr w:rsidR="009A3E55" w:rsidRPr="00671352" w14:paraId="0C2799C9" w14:textId="77777777" w:rsidTr="000721A9">
        <w:tc>
          <w:tcPr>
            <w:tcW w:w="20159" w:type="dxa"/>
          </w:tcPr>
          <w:p w14:paraId="060FA8BE" w14:textId="77777777" w:rsidR="00FF618A" w:rsidRDefault="00FF618A" w:rsidP="00FE61A2">
            <w:pPr>
              <w:rPr>
                <w:rFonts w:ascii="Arial" w:hAnsi="Arial" w:cs="Arial"/>
                <w:sz w:val="20"/>
                <w:szCs w:val="20"/>
              </w:rPr>
            </w:pPr>
          </w:p>
          <w:p w14:paraId="0AA73739" w14:textId="29CEA1A7" w:rsidR="00691608" w:rsidRPr="00691608" w:rsidRDefault="00691608" w:rsidP="00691608">
            <w:pPr>
              <w:rPr>
                <w:rFonts w:ascii="Arial" w:hAnsi="Arial" w:cs="Arial"/>
                <w:b/>
                <w:color w:val="006600"/>
                <w:sz w:val="20"/>
                <w:szCs w:val="20"/>
              </w:rPr>
            </w:pPr>
            <w:r w:rsidRPr="00691608">
              <w:rPr>
                <w:rFonts w:ascii="Arial" w:hAnsi="Arial" w:cs="Arial"/>
                <w:b/>
                <w:color w:val="006600"/>
                <w:sz w:val="22"/>
                <w:szCs w:val="20"/>
              </w:rPr>
              <w:t>L</w:t>
            </w:r>
            <w:r>
              <w:rPr>
                <w:rFonts w:ascii="Arial" w:hAnsi="Arial" w:cs="Arial"/>
                <w:b/>
                <w:color w:val="006600"/>
                <w:sz w:val="22"/>
                <w:szCs w:val="20"/>
              </w:rPr>
              <w:t>ocal Government Finance in the P</w:t>
            </w:r>
            <w:r w:rsidRPr="00691608">
              <w:rPr>
                <w:rFonts w:ascii="Arial" w:hAnsi="Arial" w:cs="Arial"/>
                <w:b/>
                <w:color w:val="006600"/>
                <w:sz w:val="22"/>
                <w:szCs w:val="20"/>
              </w:rPr>
              <w:t>andemic</w:t>
            </w:r>
          </w:p>
          <w:p w14:paraId="21C92D9C" w14:textId="4BFE3FC7" w:rsidR="00691608" w:rsidRDefault="00691608" w:rsidP="00691608">
            <w:pPr>
              <w:rPr>
                <w:rFonts w:ascii="Arial" w:hAnsi="Arial" w:cs="Arial"/>
                <w:color w:val="006600"/>
                <w:sz w:val="20"/>
                <w:szCs w:val="20"/>
              </w:rPr>
            </w:pPr>
            <w:r w:rsidRPr="00691608">
              <w:rPr>
                <w:rFonts w:ascii="Arial" w:hAnsi="Arial" w:cs="Arial"/>
                <w:color w:val="006600"/>
                <w:sz w:val="20"/>
                <w:szCs w:val="20"/>
              </w:rPr>
              <w:t>The Covid-19 pandemic has been an unprecedented public health and economic emergency. Local authorities in England have made a major contribution to the national response to the pandemic, working to protect local communities and businesses, while continuing to deliver existing services. The pandemic has in turn placed significant pressure on local authorities’ finances, which in many cases were already under strain going into the pandemic.</w:t>
            </w:r>
          </w:p>
          <w:p w14:paraId="771C5DBB" w14:textId="77777777" w:rsidR="00691608" w:rsidRDefault="00691608" w:rsidP="00691608">
            <w:pPr>
              <w:rPr>
                <w:rFonts w:ascii="Arial" w:hAnsi="Arial" w:cs="Arial"/>
                <w:color w:val="006600"/>
                <w:sz w:val="20"/>
                <w:szCs w:val="20"/>
              </w:rPr>
            </w:pPr>
          </w:p>
          <w:p w14:paraId="1644B583" w14:textId="03D49FA7" w:rsidR="00691608" w:rsidRPr="00691608" w:rsidRDefault="00674126" w:rsidP="00691608">
            <w:pPr>
              <w:rPr>
                <w:rFonts w:ascii="Arial" w:hAnsi="Arial" w:cs="Arial"/>
                <w:color w:val="006600"/>
                <w:sz w:val="20"/>
                <w:szCs w:val="20"/>
              </w:rPr>
            </w:pPr>
            <w:hyperlink r:id="rId19" w:history="1">
              <w:r w:rsidR="00691608" w:rsidRPr="00691608">
                <w:rPr>
                  <w:rStyle w:val="Hyperlink"/>
                  <w:rFonts w:ascii="Arial" w:hAnsi="Arial" w:cs="Arial"/>
                  <w:sz w:val="20"/>
                  <w:szCs w:val="20"/>
                </w:rPr>
                <w:t>Report</w:t>
              </w:r>
            </w:hyperlink>
          </w:p>
          <w:p w14:paraId="6B649150" w14:textId="76BBA336" w:rsidR="00691608" w:rsidRPr="00671352" w:rsidRDefault="00691608" w:rsidP="00FE61A2">
            <w:pPr>
              <w:rPr>
                <w:rFonts w:ascii="Arial" w:hAnsi="Arial" w:cs="Arial"/>
                <w:sz w:val="20"/>
                <w:szCs w:val="20"/>
              </w:rPr>
            </w:pPr>
          </w:p>
        </w:tc>
      </w:tr>
      <w:tr w:rsidR="009A3E55" w:rsidRPr="00671352" w14:paraId="19FA0517" w14:textId="77777777" w:rsidTr="000721A9">
        <w:tc>
          <w:tcPr>
            <w:tcW w:w="20159" w:type="dxa"/>
          </w:tcPr>
          <w:p w14:paraId="488FAB9F" w14:textId="77777777" w:rsidR="00691608" w:rsidRDefault="00691608" w:rsidP="00691608">
            <w:pPr>
              <w:rPr>
                <w:rFonts w:ascii="Arial" w:hAnsi="Arial" w:cs="Arial"/>
                <w:sz w:val="20"/>
                <w:szCs w:val="20"/>
              </w:rPr>
            </w:pPr>
          </w:p>
          <w:p w14:paraId="2BA03954" w14:textId="21233B13" w:rsidR="00691608" w:rsidRPr="00691608" w:rsidRDefault="00691608" w:rsidP="00691608">
            <w:pPr>
              <w:rPr>
                <w:rFonts w:ascii="Arial" w:hAnsi="Arial" w:cs="Arial"/>
                <w:b/>
                <w:color w:val="006600"/>
                <w:sz w:val="22"/>
                <w:szCs w:val="20"/>
              </w:rPr>
            </w:pPr>
            <w:r w:rsidRPr="00691608">
              <w:rPr>
                <w:rFonts w:ascii="Arial" w:hAnsi="Arial" w:cs="Arial"/>
                <w:b/>
                <w:color w:val="006600"/>
                <w:sz w:val="22"/>
                <w:szCs w:val="20"/>
              </w:rPr>
              <w:t xml:space="preserve">The 12-Month Stretch: Where </w:t>
            </w:r>
            <w:r>
              <w:rPr>
                <w:rFonts w:ascii="Arial" w:hAnsi="Arial" w:cs="Arial"/>
                <w:b/>
                <w:color w:val="006600"/>
                <w:sz w:val="22"/>
                <w:szCs w:val="20"/>
              </w:rPr>
              <w:t>the Government has Delivered – a</w:t>
            </w:r>
            <w:r w:rsidRPr="00691608">
              <w:rPr>
                <w:rFonts w:ascii="Arial" w:hAnsi="Arial" w:cs="Arial"/>
                <w:b/>
                <w:color w:val="006600"/>
                <w:sz w:val="22"/>
                <w:szCs w:val="20"/>
              </w:rPr>
              <w:t>n</w:t>
            </w:r>
            <w:r>
              <w:rPr>
                <w:rFonts w:ascii="Arial" w:hAnsi="Arial" w:cs="Arial"/>
                <w:b/>
                <w:color w:val="006600"/>
                <w:sz w:val="22"/>
                <w:szCs w:val="20"/>
              </w:rPr>
              <w:t>d where it has Failed – During t</w:t>
            </w:r>
            <w:r w:rsidRPr="00691608">
              <w:rPr>
                <w:rFonts w:ascii="Arial" w:hAnsi="Arial" w:cs="Arial"/>
                <w:b/>
                <w:color w:val="006600"/>
                <w:sz w:val="22"/>
                <w:szCs w:val="20"/>
              </w:rPr>
              <w:t>he Covid-19 Crisis</w:t>
            </w:r>
          </w:p>
          <w:p w14:paraId="4AB7DE5C" w14:textId="77777777" w:rsidR="00057BDC" w:rsidRPr="00691608" w:rsidRDefault="00691608" w:rsidP="00691608">
            <w:pPr>
              <w:rPr>
                <w:rFonts w:ascii="Arial" w:hAnsi="Arial" w:cs="Arial"/>
                <w:color w:val="006600"/>
                <w:sz w:val="20"/>
                <w:szCs w:val="20"/>
              </w:rPr>
            </w:pPr>
            <w:r w:rsidRPr="00691608">
              <w:rPr>
                <w:rFonts w:ascii="Arial" w:hAnsi="Arial" w:cs="Arial"/>
                <w:color w:val="006600"/>
                <w:sz w:val="20"/>
                <w:szCs w:val="20"/>
              </w:rPr>
              <w:t>This briefing note explores the past 12 months of the pandemic through the health crisis, the economic crisis, and their impact on households’ ability to cope financially. It considers the big picture of what policy-makers have done, how well they have done it, and where it’s left people, both in terms of health and economic outcomes. It concludes that the past year has been marked by successes on income support and vaccines, but also failures on lockdown that have cost lives and deepened the economic crisis, and a legacy of inequality that needs to be addressed in the recovery.</w:t>
            </w:r>
          </w:p>
          <w:p w14:paraId="0ADA42F8" w14:textId="77777777" w:rsidR="00691608" w:rsidRDefault="00691608" w:rsidP="00691608">
            <w:pPr>
              <w:rPr>
                <w:rFonts w:ascii="Arial" w:hAnsi="Arial" w:cs="Arial"/>
                <w:sz w:val="20"/>
                <w:szCs w:val="20"/>
              </w:rPr>
            </w:pPr>
          </w:p>
          <w:p w14:paraId="7247EBDF" w14:textId="0F6562A9" w:rsidR="00691608" w:rsidRDefault="00674126" w:rsidP="00691608">
            <w:pPr>
              <w:rPr>
                <w:rFonts w:ascii="Arial" w:hAnsi="Arial" w:cs="Arial"/>
                <w:sz w:val="20"/>
                <w:szCs w:val="20"/>
              </w:rPr>
            </w:pPr>
            <w:hyperlink r:id="rId20" w:history="1">
              <w:r w:rsidR="00691608" w:rsidRPr="00691608">
                <w:rPr>
                  <w:rStyle w:val="Hyperlink"/>
                  <w:rFonts w:ascii="Arial" w:hAnsi="Arial" w:cs="Arial"/>
                  <w:sz w:val="20"/>
                  <w:szCs w:val="20"/>
                </w:rPr>
                <w:t>Briefing</w:t>
              </w:r>
            </w:hyperlink>
          </w:p>
          <w:p w14:paraId="53846A97" w14:textId="3CC40F67" w:rsidR="00691608" w:rsidRPr="00671352" w:rsidRDefault="00691608" w:rsidP="00691608">
            <w:pPr>
              <w:rPr>
                <w:rFonts w:ascii="Arial" w:hAnsi="Arial" w:cs="Arial"/>
                <w:sz w:val="20"/>
                <w:szCs w:val="20"/>
              </w:rPr>
            </w:pPr>
          </w:p>
        </w:tc>
      </w:tr>
      <w:tr w:rsidR="009A3E55" w:rsidRPr="00671352" w14:paraId="581ADF56" w14:textId="77777777" w:rsidTr="000721A9">
        <w:tc>
          <w:tcPr>
            <w:tcW w:w="20159" w:type="dxa"/>
          </w:tcPr>
          <w:p w14:paraId="5854CD12" w14:textId="77777777" w:rsidR="006D66E3" w:rsidRPr="006D66E3" w:rsidRDefault="006D66E3" w:rsidP="00537420">
            <w:pPr>
              <w:rPr>
                <w:rFonts w:ascii="Arial" w:hAnsi="Arial" w:cs="Arial"/>
                <w:color w:val="006600"/>
                <w:sz w:val="20"/>
                <w:szCs w:val="20"/>
              </w:rPr>
            </w:pPr>
          </w:p>
          <w:p w14:paraId="75E690F3" w14:textId="0BA4E867" w:rsidR="00537420" w:rsidRPr="006D66E3" w:rsidRDefault="00537420" w:rsidP="00537420">
            <w:pPr>
              <w:rPr>
                <w:rFonts w:ascii="Arial" w:hAnsi="Arial" w:cs="Arial"/>
                <w:b/>
                <w:color w:val="006600"/>
                <w:sz w:val="22"/>
                <w:szCs w:val="20"/>
              </w:rPr>
            </w:pPr>
            <w:r w:rsidRPr="006D66E3">
              <w:rPr>
                <w:rFonts w:ascii="Arial" w:hAnsi="Arial" w:cs="Arial"/>
                <w:b/>
                <w:color w:val="006600"/>
                <w:sz w:val="22"/>
                <w:szCs w:val="20"/>
              </w:rPr>
              <w:t>Covi</w:t>
            </w:r>
            <w:r w:rsidR="006D66E3" w:rsidRPr="006D66E3">
              <w:rPr>
                <w:rFonts w:ascii="Arial" w:hAnsi="Arial" w:cs="Arial"/>
                <w:b/>
                <w:color w:val="006600"/>
                <w:sz w:val="22"/>
                <w:szCs w:val="20"/>
              </w:rPr>
              <w:t>d</w:t>
            </w:r>
            <w:r w:rsidR="006D66E3">
              <w:rPr>
                <w:rFonts w:ascii="Arial" w:hAnsi="Arial" w:cs="Arial"/>
                <w:b/>
                <w:color w:val="006600"/>
                <w:sz w:val="22"/>
                <w:szCs w:val="20"/>
              </w:rPr>
              <w:t>-19: Test, Track a</w:t>
            </w:r>
            <w:r w:rsidR="006D66E3" w:rsidRPr="006D66E3">
              <w:rPr>
                <w:rFonts w:ascii="Arial" w:hAnsi="Arial" w:cs="Arial"/>
                <w:b/>
                <w:color w:val="006600"/>
                <w:sz w:val="22"/>
                <w:szCs w:val="20"/>
              </w:rPr>
              <w:t>nd Trace</w:t>
            </w:r>
          </w:p>
          <w:p w14:paraId="59625192" w14:textId="77777777" w:rsidR="00686B24" w:rsidRPr="006D66E3" w:rsidRDefault="00537420" w:rsidP="00537420">
            <w:pPr>
              <w:rPr>
                <w:rFonts w:ascii="Arial" w:hAnsi="Arial" w:cs="Arial"/>
                <w:color w:val="006600"/>
                <w:sz w:val="20"/>
                <w:szCs w:val="20"/>
              </w:rPr>
            </w:pPr>
            <w:r w:rsidRPr="006D66E3">
              <w:rPr>
                <w:rFonts w:ascii="Arial" w:hAnsi="Arial" w:cs="Arial"/>
                <w:color w:val="006600"/>
                <w:sz w:val="20"/>
                <w:szCs w:val="20"/>
              </w:rPr>
              <w:t>In May 2020 NHS Test and Trace (NHST&amp;T) was set up with a budget of £22 billion. Since then it has been allocated £15 billion more: totalling £37 billion over two years. This report says that there is still no clear evidence of NHST&amp;T's overall effectiveness. It also finds that it’s unclear whether its contribution to reducing infection levels – as opposed to the other measures introduced to tackle the pandemic – and questions whether this can justify the costs.</w:t>
            </w:r>
          </w:p>
          <w:p w14:paraId="2BE044BA" w14:textId="77777777" w:rsidR="006D66E3" w:rsidRDefault="006D66E3" w:rsidP="00537420">
            <w:pPr>
              <w:rPr>
                <w:rFonts w:ascii="Arial" w:hAnsi="Arial" w:cs="Arial"/>
                <w:sz w:val="20"/>
                <w:szCs w:val="20"/>
              </w:rPr>
            </w:pPr>
          </w:p>
          <w:p w14:paraId="55B9629E" w14:textId="62B2F569" w:rsidR="006D66E3" w:rsidRDefault="00674126" w:rsidP="00537420">
            <w:pPr>
              <w:rPr>
                <w:rFonts w:ascii="Arial" w:hAnsi="Arial" w:cs="Arial"/>
                <w:sz w:val="20"/>
                <w:szCs w:val="20"/>
              </w:rPr>
            </w:pPr>
            <w:hyperlink r:id="rId21" w:history="1">
              <w:r w:rsidR="006D66E3" w:rsidRPr="006D66E3">
                <w:rPr>
                  <w:rStyle w:val="Hyperlink"/>
                  <w:rFonts w:ascii="Arial" w:hAnsi="Arial" w:cs="Arial"/>
                  <w:sz w:val="20"/>
                  <w:szCs w:val="20"/>
                </w:rPr>
                <w:t>Report</w:t>
              </w:r>
            </w:hyperlink>
          </w:p>
          <w:p w14:paraId="1FD8B816" w14:textId="2953BC5B" w:rsidR="006D66E3" w:rsidRPr="00671352" w:rsidRDefault="006D66E3" w:rsidP="00537420">
            <w:pPr>
              <w:rPr>
                <w:rFonts w:ascii="Arial" w:hAnsi="Arial" w:cs="Arial"/>
                <w:sz w:val="20"/>
                <w:szCs w:val="20"/>
              </w:rPr>
            </w:pPr>
          </w:p>
        </w:tc>
      </w:tr>
      <w:tr w:rsidR="00B06809" w:rsidRPr="00671352" w14:paraId="6D92C1F3" w14:textId="77777777" w:rsidTr="000721A9">
        <w:tc>
          <w:tcPr>
            <w:tcW w:w="20159" w:type="dxa"/>
          </w:tcPr>
          <w:p w14:paraId="399E0EA5" w14:textId="77777777" w:rsidR="006C34F8" w:rsidRDefault="006C34F8" w:rsidP="00B06809">
            <w:pPr>
              <w:rPr>
                <w:rFonts w:ascii="Arial" w:hAnsi="Arial" w:cs="Arial"/>
                <w:sz w:val="20"/>
                <w:szCs w:val="20"/>
              </w:rPr>
            </w:pPr>
          </w:p>
          <w:p w14:paraId="5A225FDA" w14:textId="4AEC749D" w:rsidR="00DD2A3E" w:rsidRPr="00DD2A3E" w:rsidRDefault="00DD2A3E" w:rsidP="00DD2A3E">
            <w:pPr>
              <w:rPr>
                <w:rFonts w:ascii="Arial" w:hAnsi="Arial" w:cs="Arial"/>
                <w:b/>
                <w:color w:val="006600"/>
                <w:sz w:val="22"/>
                <w:szCs w:val="20"/>
              </w:rPr>
            </w:pPr>
            <w:r>
              <w:rPr>
                <w:rFonts w:ascii="Arial" w:hAnsi="Arial" w:cs="Arial"/>
                <w:b/>
                <w:color w:val="006600"/>
                <w:sz w:val="22"/>
                <w:szCs w:val="20"/>
              </w:rPr>
              <w:t>Caring as a Social Determinant of H</w:t>
            </w:r>
            <w:r w:rsidR="008D15A9" w:rsidRPr="00DD2A3E">
              <w:rPr>
                <w:rFonts w:ascii="Arial" w:hAnsi="Arial" w:cs="Arial"/>
                <w:b/>
                <w:color w:val="006600"/>
                <w:sz w:val="22"/>
                <w:szCs w:val="20"/>
              </w:rPr>
              <w:t xml:space="preserve">ealth </w:t>
            </w:r>
          </w:p>
          <w:p w14:paraId="33824385" w14:textId="73C401F6" w:rsidR="008D15A9" w:rsidRPr="00DD2A3E" w:rsidRDefault="008D15A9" w:rsidP="00DD2A3E">
            <w:pPr>
              <w:rPr>
                <w:rFonts w:ascii="Arial" w:hAnsi="Arial" w:cs="Arial"/>
                <w:color w:val="006600"/>
                <w:sz w:val="20"/>
                <w:szCs w:val="20"/>
              </w:rPr>
            </w:pPr>
            <w:r w:rsidRPr="00DD2A3E">
              <w:rPr>
                <w:rFonts w:ascii="Arial" w:hAnsi="Arial" w:cs="Arial"/>
                <w:color w:val="006600"/>
                <w:sz w:val="20"/>
                <w:szCs w:val="20"/>
              </w:rPr>
              <w:t>Unpaid carers provide critical support for people with health and social care needs. The majority of recipients of unpaid care are older parents or spouses and partners and changes in the make-up of our population indicate that the number of dependent older people in the UK will increase by 113% by 2051. Supporting those who provide unpaid care to older people is therefore hugely important, and evidence is needed on how best to do this. The support provided by carers is often physically and emotionally demanding, with consequences for carers’ own health and wellbeing. The evidence suggests that the consequences of caring for older people are not significantly different to the consequences of caring f</w:t>
            </w:r>
            <w:r w:rsidR="00DD2A3E" w:rsidRPr="00DD2A3E">
              <w:rPr>
                <w:rFonts w:ascii="Arial" w:hAnsi="Arial" w:cs="Arial"/>
                <w:color w:val="006600"/>
                <w:sz w:val="20"/>
                <w:szCs w:val="20"/>
              </w:rPr>
              <w:t xml:space="preserve">or other populations. The </w:t>
            </w:r>
            <w:r w:rsidRPr="00DD2A3E">
              <w:rPr>
                <w:rFonts w:ascii="Arial" w:hAnsi="Arial" w:cs="Arial"/>
                <w:color w:val="006600"/>
                <w:sz w:val="20"/>
                <w:szCs w:val="20"/>
              </w:rPr>
              <w:t xml:space="preserve">review </w:t>
            </w:r>
            <w:r w:rsidR="00DD2A3E" w:rsidRPr="00DD2A3E">
              <w:rPr>
                <w:rFonts w:ascii="Arial" w:hAnsi="Arial" w:cs="Arial"/>
                <w:color w:val="006600"/>
                <w:sz w:val="20"/>
                <w:szCs w:val="20"/>
              </w:rPr>
              <w:t>found that ol</w:t>
            </w:r>
            <w:r w:rsidRPr="00DD2A3E">
              <w:rPr>
                <w:rFonts w:ascii="Arial" w:hAnsi="Arial" w:cs="Arial"/>
                <w:color w:val="006600"/>
                <w:sz w:val="20"/>
                <w:szCs w:val="20"/>
              </w:rPr>
              <w:t>der people experience poor mental health, including anxiety and depression, alongside ‘carer burden’</w:t>
            </w:r>
            <w:proofErr w:type="gramStart"/>
            <w:r w:rsidRPr="00DD2A3E">
              <w:rPr>
                <w:rFonts w:ascii="Arial" w:hAnsi="Arial" w:cs="Arial"/>
                <w:color w:val="006600"/>
                <w:sz w:val="20"/>
                <w:szCs w:val="20"/>
              </w:rPr>
              <w:t>*</w:t>
            </w:r>
            <w:r w:rsidR="00DD2A3E" w:rsidRPr="00DD2A3E">
              <w:rPr>
                <w:rFonts w:ascii="Arial" w:hAnsi="Arial" w:cs="Arial"/>
                <w:color w:val="006600"/>
                <w:sz w:val="20"/>
                <w:szCs w:val="20"/>
              </w:rPr>
              <w:t xml:space="preserve"> </w:t>
            </w:r>
            <w:r w:rsidRPr="00DD2A3E">
              <w:rPr>
                <w:rFonts w:ascii="Arial" w:hAnsi="Arial" w:cs="Arial"/>
                <w:color w:val="006600"/>
                <w:sz w:val="20"/>
                <w:szCs w:val="20"/>
              </w:rPr>
              <w:t>,</w:t>
            </w:r>
            <w:proofErr w:type="gramEnd"/>
            <w:r w:rsidRPr="00DD2A3E">
              <w:rPr>
                <w:rFonts w:ascii="Arial" w:hAnsi="Arial" w:cs="Arial"/>
                <w:color w:val="006600"/>
                <w:sz w:val="20"/>
                <w:szCs w:val="20"/>
              </w:rPr>
              <w:t xml:space="preserve"> stress and poor quality of life. </w:t>
            </w:r>
          </w:p>
          <w:p w14:paraId="276503A9" w14:textId="77777777" w:rsidR="008D15A9" w:rsidRPr="00DD2A3E" w:rsidRDefault="008D15A9" w:rsidP="008D15A9">
            <w:pPr>
              <w:rPr>
                <w:rFonts w:ascii="Arial" w:hAnsi="Arial" w:cs="Arial"/>
                <w:color w:val="006600"/>
                <w:sz w:val="20"/>
                <w:szCs w:val="20"/>
              </w:rPr>
            </w:pPr>
          </w:p>
          <w:p w14:paraId="328F4468" w14:textId="527BE97A" w:rsidR="00DD2A3E" w:rsidRPr="00DD2A3E" w:rsidRDefault="00DD2A3E" w:rsidP="00DD2A3E">
            <w:pPr>
              <w:rPr>
                <w:rFonts w:ascii="Arial" w:hAnsi="Arial" w:cs="Arial"/>
                <w:color w:val="006600"/>
                <w:sz w:val="20"/>
                <w:szCs w:val="20"/>
              </w:rPr>
            </w:pPr>
            <w:r w:rsidRPr="00DD2A3E">
              <w:rPr>
                <w:rFonts w:ascii="Arial" w:hAnsi="Arial" w:cs="Arial"/>
                <w:color w:val="006600"/>
                <w:sz w:val="20"/>
                <w:szCs w:val="20"/>
              </w:rPr>
              <w:t>The paper suggests that</w:t>
            </w:r>
            <w:r w:rsidRPr="00DD2A3E">
              <w:rPr>
                <w:color w:val="006600"/>
              </w:rPr>
              <w:t xml:space="preserve"> </w:t>
            </w:r>
            <w:r w:rsidRPr="00DD2A3E">
              <w:rPr>
                <w:rFonts w:ascii="Arial" w:hAnsi="Arial" w:cs="Arial"/>
                <w:color w:val="006600"/>
                <w:sz w:val="20"/>
                <w:szCs w:val="20"/>
              </w:rPr>
              <w:t>unpaid caring should be considered a social determinant of health. Carers experience poor physical and mental health, struggle to access services and are at risk of financial hardship. More robust evidence is needed to identify if there are unique consequences for those people caring for older adults and how best to support them.</w:t>
            </w:r>
          </w:p>
          <w:p w14:paraId="76B8E0B5" w14:textId="77777777" w:rsidR="00DD2A3E" w:rsidRDefault="00DD2A3E" w:rsidP="00DD2A3E">
            <w:pPr>
              <w:rPr>
                <w:rFonts w:ascii="Arial" w:hAnsi="Arial" w:cs="Arial"/>
                <w:sz w:val="20"/>
                <w:szCs w:val="20"/>
              </w:rPr>
            </w:pPr>
          </w:p>
          <w:p w14:paraId="2D917578" w14:textId="03DF3550" w:rsidR="00DD2A3E" w:rsidRDefault="00674126" w:rsidP="00DD2A3E">
            <w:pPr>
              <w:rPr>
                <w:rFonts w:ascii="Arial" w:hAnsi="Arial" w:cs="Arial"/>
                <w:sz w:val="20"/>
                <w:szCs w:val="20"/>
              </w:rPr>
            </w:pPr>
            <w:hyperlink r:id="rId22" w:history="1">
              <w:r w:rsidR="00DD2A3E" w:rsidRPr="00DD2A3E">
                <w:rPr>
                  <w:rStyle w:val="Hyperlink"/>
                  <w:rFonts w:ascii="Arial" w:hAnsi="Arial" w:cs="Arial"/>
                  <w:sz w:val="20"/>
                  <w:szCs w:val="20"/>
                </w:rPr>
                <w:t>Paper</w:t>
              </w:r>
            </w:hyperlink>
          </w:p>
          <w:p w14:paraId="4994D3EB" w14:textId="19C4B13B" w:rsidR="008D15A9" w:rsidRPr="00671352" w:rsidRDefault="008D15A9" w:rsidP="00B06809">
            <w:pPr>
              <w:rPr>
                <w:rFonts w:ascii="Arial" w:hAnsi="Arial" w:cs="Arial"/>
                <w:sz w:val="20"/>
                <w:szCs w:val="20"/>
              </w:rPr>
            </w:pPr>
          </w:p>
        </w:tc>
      </w:tr>
      <w:tr w:rsidR="009A3E55" w:rsidRPr="00671352" w14:paraId="54224CD9" w14:textId="77777777" w:rsidTr="000721A9">
        <w:tc>
          <w:tcPr>
            <w:tcW w:w="20159" w:type="dxa"/>
          </w:tcPr>
          <w:p w14:paraId="5A2CE389" w14:textId="77777777" w:rsidR="002342EF" w:rsidRDefault="002342EF" w:rsidP="00167E2E">
            <w:pPr>
              <w:rPr>
                <w:rFonts w:ascii="Arial" w:hAnsi="Arial" w:cs="Arial"/>
                <w:sz w:val="20"/>
                <w:szCs w:val="20"/>
              </w:rPr>
            </w:pPr>
          </w:p>
          <w:p w14:paraId="0721E55A" w14:textId="172DBD13" w:rsidR="0031202F" w:rsidRPr="0031202F" w:rsidRDefault="0031202F" w:rsidP="00167E2E">
            <w:pPr>
              <w:rPr>
                <w:rFonts w:ascii="Arial" w:hAnsi="Arial" w:cs="Arial"/>
                <w:b/>
                <w:color w:val="006600"/>
                <w:sz w:val="22"/>
                <w:szCs w:val="20"/>
              </w:rPr>
            </w:pPr>
            <w:r w:rsidRPr="0031202F">
              <w:rPr>
                <w:rFonts w:ascii="Arial" w:hAnsi="Arial" w:cs="Arial"/>
                <w:b/>
                <w:color w:val="006600"/>
                <w:sz w:val="22"/>
                <w:szCs w:val="20"/>
              </w:rPr>
              <w:t>Health Workers Win Two-Yea</w:t>
            </w:r>
            <w:r>
              <w:rPr>
                <w:rFonts w:ascii="Arial" w:hAnsi="Arial" w:cs="Arial"/>
                <w:b/>
                <w:color w:val="006600"/>
                <w:sz w:val="22"/>
                <w:szCs w:val="20"/>
              </w:rPr>
              <w:t>r Battle Against Privatisation i</w:t>
            </w:r>
            <w:r w:rsidRPr="0031202F">
              <w:rPr>
                <w:rFonts w:ascii="Arial" w:hAnsi="Arial" w:cs="Arial"/>
                <w:b/>
                <w:color w:val="006600"/>
                <w:sz w:val="22"/>
                <w:szCs w:val="20"/>
              </w:rPr>
              <w:t>n Frimley</w:t>
            </w:r>
          </w:p>
          <w:p w14:paraId="4663E1E7" w14:textId="0D73EF66" w:rsidR="0031202F" w:rsidRPr="0031202F" w:rsidRDefault="0031202F" w:rsidP="0031202F">
            <w:pPr>
              <w:rPr>
                <w:rFonts w:ascii="Arial" w:hAnsi="Arial" w:cs="Arial"/>
                <w:color w:val="006600"/>
                <w:sz w:val="20"/>
                <w:szCs w:val="20"/>
              </w:rPr>
            </w:pPr>
            <w:r w:rsidRPr="0031202F">
              <w:rPr>
                <w:rFonts w:ascii="Arial" w:hAnsi="Arial" w:cs="Arial"/>
                <w:color w:val="006600"/>
                <w:sz w:val="20"/>
                <w:szCs w:val="20"/>
              </w:rPr>
              <w:t xml:space="preserve">The battle began in April 2019, when 900 workers across three sites (Frimley Park, </w:t>
            </w:r>
            <w:proofErr w:type="spellStart"/>
            <w:r w:rsidRPr="0031202F">
              <w:rPr>
                <w:rFonts w:ascii="Arial" w:hAnsi="Arial" w:cs="Arial"/>
                <w:color w:val="006600"/>
                <w:sz w:val="20"/>
                <w:szCs w:val="20"/>
              </w:rPr>
              <w:t>Heatherwood</w:t>
            </w:r>
            <w:proofErr w:type="spellEnd"/>
            <w:r w:rsidRPr="0031202F">
              <w:rPr>
                <w:rFonts w:ascii="Arial" w:hAnsi="Arial" w:cs="Arial"/>
                <w:color w:val="006600"/>
                <w:sz w:val="20"/>
                <w:szCs w:val="20"/>
              </w:rPr>
              <w:t xml:space="preserve"> and </w:t>
            </w:r>
            <w:proofErr w:type="spellStart"/>
            <w:r w:rsidRPr="0031202F">
              <w:rPr>
                <w:rFonts w:ascii="Arial" w:hAnsi="Arial" w:cs="Arial"/>
                <w:color w:val="006600"/>
                <w:sz w:val="20"/>
                <w:szCs w:val="20"/>
              </w:rPr>
              <w:t>Wexham</w:t>
            </w:r>
            <w:proofErr w:type="spellEnd"/>
            <w:r w:rsidRPr="0031202F">
              <w:rPr>
                <w:rFonts w:ascii="Arial" w:hAnsi="Arial" w:cs="Arial"/>
                <w:color w:val="006600"/>
                <w:sz w:val="20"/>
                <w:szCs w:val="20"/>
              </w:rPr>
              <w:t xml:space="preserve"> Park), were told that the trust would be changing estates and facilities into a wholly owned subsidiary.</w:t>
            </w:r>
          </w:p>
          <w:p w14:paraId="00DE3BF4" w14:textId="77777777" w:rsidR="0031202F" w:rsidRPr="0031202F" w:rsidRDefault="0031202F" w:rsidP="0031202F">
            <w:pPr>
              <w:rPr>
                <w:rFonts w:ascii="Arial" w:hAnsi="Arial" w:cs="Arial"/>
                <w:color w:val="006600"/>
                <w:sz w:val="20"/>
                <w:szCs w:val="20"/>
              </w:rPr>
            </w:pPr>
          </w:p>
          <w:p w14:paraId="61E44C02" w14:textId="39B1E497" w:rsidR="0031202F" w:rsidRDefault="0031202F" w:rsidP="0031202F">
            <w:pPr>
              <w:rPr>
                <w:rFonts w:ascii="Arial" w:hAnsi="Arial" w:cs="Arial"/>
                <w:sz w:val="20"/>
                <w:szCs w:val="20"/>
              </w:rPr>
            </w:pPr>
            <w:r w:rsidRPr="0031202F">
              <w:rPr>
                <w:rFonts w:ascii="Arial" w:hAnsi="Arial" w:cs="Arial"/>
                <w:color w:val="006600"/>
                <w:sz w:val="20"/>
                <w:szCs w:val="20"/>
              </w:rPr>
              <w:t xml:space="preserve">Employees believed that this would amount to ‘backdoor privatisation’ and would take staff off the NHS Agenda for Change pay structure and could lead to the erosion of their rights, security and conditions at </w:t>
            </w:r>
            <w:r w:rsidRPr="0031202F">
              <w:rPr>
                <w:rFonts w:ascii="Arial" w:hAnsi="Arial" w:cs="Arial"/>
                <w:sz w:val="20"/>
                <w:szCs w:val="20"/>
              </w:rPr>
              <w:t>work.</w:t>
            </w:r>
          </w:p>
          <w:p w14:paraId="3A68545C" w14:textId="77777777" w:rsidR="0031202F" w:rsidRDefault="0031202F" w:rsidP="00167E2E">
            <w:pPr>
              <w:rPr>
                <w:rFonts w:ascii="Arial" w:hAnsi="Arial" w:cs="Arial"/>
                <w:sz w:val="20"/>
                <w:szCs w:val="20"/>
              </w:rPr>
            </w:pPr>
          </w:p>
          <w:p w14:paraId="789B44CD" w14:textId="6AA8B858" w:rsidR="0031202F" w:rsidRDefault="00674126" w:rsidP="00167E2E">
            <w:pPr>
              <w:rPr>
                <w:rFonts w:ascii="Arial" w:hAnsi="Arial" w:cs="Arial"/>
                <w:sz w:val="20"/>
                <w:szCs w:val="20"/>
              </w:rPr>
            </w:pPr>
            <w:hyperlink r:id="rId23" w:history="1">
              <w:r w:rsidR="0031202F" w:rsidRPr="0031202F">
                <w:rPr>
                  <w:rStyle w:val="Hyperlink"/>
                  <w:rFonts w:ascii="Arial" w:hAnsi="Arial" w:cs="Arial"/>
                  <w:sz w:val="20"/>
                  <w:szCs w:val="20"/>
                </w:rPr>
                <w:t>Article</w:t>
              </w:r>
            </w:hyperlink>
          </w:p>
          <w:p w14:paraId="6301B8FA" w14:textId="28507A2B" w:rsidR="0031202F" w:rsidRPr="00671352" w:rsidRDefault="0031202F" w:rsidP="00167E2E">
            <w:pPr>
              <w:rPr>
                <w:rFonts w:ascii="Arial" w:hAnsi="Arial" w:cs="Arial"/>
                <w:sz w:val="20"/>
                <w:szCs w:val="20"/>
              </w:rPr>
            </w:pPr>
          </w:p>
        </w:tc>
      </w:tr>
      <w:tr w:rsidR="009A3E55" w:rsidRPr="00671352" w14:paraId="11A650D2" w14:textId="77777777" w:rsidTr="000721A9">
        <w:tc>
          <w:tcPr>
            <w:tcW w:w="20159" w:type="dxa"/>
          </w:tcPr>
          <w:p w14:paraId="2952427F" w14:textId="77777777" w:rsidR="00C507D3" w:rsidRDefault="00C507D3" w:rsidP="00C507D3">
            <w:pPr>
              <w:rPr>
                <w:rFonts w:ascii="Arial" w:hAnsi="Arial" w:cs="Arial"/>
                <w:color w:val="006600"/>
                <w:sz w:val="20"/>
                <w:szCs w:val="20"/>
              </w:rPr>
            </w:pPr>
          </w:p>
          <w:p w14:paraId="53CDC712" w14:textId="77777777" w:rsidR="00C507D3" w:rsidRPr="00575706" w:rsidRDefault="00C507D3" w:rsidP="00C507D3">
            <w:pPr>
              <w:rPr>
                <w:rFonts w:ascii="Arial" w:hAnsi="Arial" w:cs="Arial"/>
                <w:b/>
                <w:color w:val="006600"/>
                <w:sz w:val="22"/>
                <w:szCs w:val="20"/>
              </w:rPr>
            </w:pPr>
            <w:r w:rsidRPr="00575706">
              <w:rPr>
                <w:rFonts w:ascii="Arial" w:hAnsi="Arial" w:cs="Arial"/>
                <w:b/>
                <w:color w:val="006600"/>
                <w:sz w:val="22"/>
                <w:szCs w:val="20"/>
              </w:rPr>
              <w:t>The Deaton Review of Inequalities: A New Year’s Message</w:t>
            </w:r>
          </w:p>
          <w:p w14:paraId="185ADB94" w14:textId="77777777" w:rsidR="00C507D3" w:rsidRDefault="00C507D3" w:rsidP="00C507D3">
            <w:pPr>
              <w:rPr>
                <w:rFonts w:ascii="Arial" w:hAnsi="Arial" w:cs="Arial"/>
                <w:color w:val="006600"/>
                <w:sz w:val="20"/>
                <w:szCs w:val="20"/>
              </w:rPr>
            </w:pPr>
            <w:r>
              <w:rPr>
                <w:rFonts w:ascii="Arial" w:hAnsi="Arial" w:cs="Arial"/>
                <w:color w:val="006600"/>
                <w:sz w:val="20"/>
                <w:szCs w:val="20"/>
              </w:rPr>
              <w:t xml:space="preserve">The Deaton Review was set up to look at </w:t>
            </w:r>
            <w:r w:rsidRPr="00713769">
              <w:rPr>
                <w:rFonts w:ascii="Arial" w:hAnsi="Arial" w:cs="Arial"/>
                <w:color w:val="006600"/>
                <w:sz w:val="20"/>
                <w:szCs w:val="20"/>
              </w:rPr>
              <w:t>the possibility that inequalities may</w:t>
            </w:r>
            <w:r>
              <w:rPr>
                <w:rFonts w:ascii="Arial" w:hAnsi="Arial" w:cs="Arial"/>
                <w:color w:val="006600"/>
                <w:sz w:val="20"/>
                <w:szCs w:val="20"/>
              </w:rPr>
              <w:t xml:space="preserve"> </w:t>
            </w:r>
            <w:r w:rsidRPr="00713769">
              <w:rPr>
                <w:rFonts w:ascii="Arial" w:hAnsi="Arial" w:cs="Arial"/>
                <w:color w:val="006600"/>
                <w:sz w:val="20"/>
                <w:szCs w:val="20"/>
              </w:rPr>
              <w:t>prove a threat to our economic, social and political systems unless they are tackled effectively. The review ar</w:t>
            </w:r>
            <w:r>
              <w:rPr>
                <w:rFonts w:ascii="Arial" w:hAnsi="Arial" w:cs="Arial"/>
                <w:color w:val="006600"/>
                <w:sz w:val="20"/>
                <w:szCs w:val="20"/>
              </w:rPr>
              <w:t xml:space="preserve">gues that among other things </w:t>
            </w:r>
            <w:r w:rsidRPr="00713769">
              <w:rPr>
                <w:rFonts w:ascii="Arial" w:hAnsi="Arial" w:cs="Arial"/>
                <w:color w:val="006600"/>
                <w:sz w:val="20"/>
                <w:szCs w:val="20"/>
              </w:rPr>
              <w:t xml:space="preserve">we </w:t>
            </w:r>
            <w:r>
              <w:rPr>
                <w:rFonts w:ascii="Arial" w:hAnsi="Arial" w:cs="Arial"/>
                <w:color w:val="006600"/>
                <w:sz w:val="20"/>
                <w:szCs w:val="20"/>
              </w:rPr>
              <w:t xml:space="preserve">collectively </w:t>
            </w:r>
            <w:r w:rsidRPr="00713769">
              <w:rPr>
                <w:rFonts w:ascii="Arial" w:hAnsi="Arial" w:cs="Arial"/>
                <w:color w:val="006600"/>
                <w:sz w:val="20"/>
                <w:szCs w:val="20"/>
              </w:rPr>
              <w:t>lacked a coherent understanding of how key forms</w:t>
            </w:r>
            <w:r>
              <w:rPr>
                <w:rFonts w:ascii="Arial" w:hAnsi="Arial" w:cs="Arial"/>
                <w:color w:val="006600"/>
                <w:sz w:val="20"/>
                <w:szCs w:val="20"/>
              </w:rPr>
              <w:t xml:space="preserve"> </w:t>
            </w:r>
            <w:r w:rsidRPr="00713769">
              <w:rPr>
                <w:rFonts w:ascii="Arial" w:hAnsi="Arial" w:cs="Arial"/>
                <w:color w:val="006600"/>
                <w:sz w:val="20"/>
                <w:szCs w:val="20"/>
              </w:rPr>
              <w:t>of inequality relate to each other: such as inequalities in health, income, wealth, educational</w:t>
            </w:r>
            <w:r>
              <w:rPr>
                <w:rFonts w:ascii="Arial" w:hAnsi="Arial" w:cs="Arial"/>
                <w:color w:val="006600"/>
                <w:sz w:val="20"/>
                <w:szCs w:val="20"/>
              </w:rPr>
              <w:t xml:space="preserve"> </w:t>
            </w:r>
            <w:r w:rsidRPr="00713769">
              <w:rPr>
                <w:rFonts w:ascii="Arial" w:hAnsi="Arial" w:cs="Arial"/>
                <w:color w:val="006600"/>
                <w:sz w:val="20"/>
                <w:szCs w:val="20"/>
              </w:rPr>
              <w:t>opportunity and family life, and gaps between rich and poor, different parts of the country,</w:t>
            </w:r>
            <w:r>
              <w:rPr>
                <w:rFonts w:ascii="Arial" w:hAnsi="Arial" w:cs="Arial"/>
                <w:color w:val="006600"/>
                <w:sz w:val="20"/>
                <w:szCs w:val="20"/>
              </w:rPr>
              <w:t xml:space="preserve"> </w:t>
            </w:r>
            <w:r w:rsidRPr="00713769">
              <w:rPr>
                <w:rFonts w:ascii="Arial" w:hAnsi="Arial" w:cs="Arial"/>
                <w:color w:val="006600"/>
                <w:sz w:val="20"/>
                <w:szCs w:val="20"/>
              </w:rPr>
              <w:t>different ethnic groups and different genders.</w:t>
            </w:r>
            <w:r>
              <w:t xml:space="preserve"> </w:t>
            </w:r>
            <w:r w:rsidRPr="00713769">
              <w:rPr>
                <w:rFonts w:ascii="Arial" w:hAnsi="Arial" w:cs="Arial"/>
                <w:color w:val="006600"/>
                <w:sz w:val="20"/>
                <w:szCs w:val="20"/>
              </w:rPr>
              <w:t>Since then, the world has changed more than any of us could have imagined. And yet COVID-19</w:t>
            </w:r>
            <w:r>
              <w:rPr>
                <w:rFonts w:ascii="Arial" w:hAnsi="Arial" w:cs="Arial"/>
                <w:color w:val="006600"/>
                <w:sz w:val="20"/>
                <w:szCs w:val="20"/>
              </w:rPr>
              <w:t xml:space="preserve"> </w:t>
            </w:r>
            <w:r w:rsidRPr="00713769">
              <w:rPr>
                <w:rFonts w:ascii="Arial" w:hAnsi="Arial" w:cs="Arial"/>
                <w:color w:val="006600"/>
                <w:sz w:val="20"/>
                <w:szCs w:val="20"/>
              </w:rPr>
              <w:t>seems to have shone a light on many of the issues we raised pre-pandemic, more vividly than we</w:t>
            </w:r>
            <w:r>
              <w:rPr>
                <w:rFonts w:ascii="Arial" w:hAnsi="Arial" w:cs="Arial"/>
                <w:color w:val="006600"/>
                <w:sz w:val="20"/>
                <w:szCs w:val="20"/>
              </w:rPr>
              <w:t xml:space="preserve"> </w:t>
            </w:r>
            <w:r w:rsidRPr="00713769">
              <w:rPr>
                <w:rFonts w:ascii="Arial" w:hAnsi="Arial" w:cs="Arial"/>
                <w:color w:val="006600"/>
                <w:sz w:val="20"/>
                <w:szCs w:val="20"/>
              </w:rPr>
              <w:t>ever could have.</w:t>
            </w:r>
          </w:p>
          <w:p w14:paraId="70A66EAA" w14:textId="77777777" w:rsidR="00C507D3" w:rsidRDefault="00C507D3" w:rsidP="00C507D3">
            <w:pPr>
              <w:rPr>
                <w:rFonts w:ascii="Arial" w:hAnsi="Arial" w:cs="Arial"/>
                <w:color w:val="006600"/>
                <w:sz w:val="20"/>
                <w:szCs w:val="20"/>
              </w:rPr>
            </w:pPr>
          </w:p>
          <w:p w14:paraId="3BF06EE9" w14:textId="77777777" w:rsidR="00C507D3" w:rsidRDefault="00C507D3" w:rsidP="00C507D3">
            <w:pPr>
              <w:rPr>
                <w:rFonts w:ascii="Arial" w:hAnsi="Arial" w:cs="Arial"/>
                <w:color w:val="006600"/>
                <w:sz w:val="20"/>
                <w:szCs w:val="20"/>
              </w:rPr>
            </w:pPr>
            <w:r w:rsidRPr="00713769">
              <w:rPr>
                <w:rFonts w:ascii="Arial" w:hAnsi="Arial" w:cs="Arial"/>
                <w:color w:val="006600"/>
                <w:sz w:val="20"/>
                <w:szCs w:val="20"/>
              </w:rPr>
              <w:t>This report examines the impact of the pandemic on educational, economic, social and health inequalities in the UK. It outlines data and evidence on the groups that have been most heavily impacted by widening inequalities and Covid-19. The report suggests that the COVID crisis has exacerbated inequalities between the high- and low-paid and between graduates and non-graduates and that it has hit the self-employed and others in insecure and non-traditional forms of</w:t>
            </w:r>
            <w:r>
              <w:rPr>
                <w:rFonts w:ascii="Arial" w:hAnsi="Arial" w:cs="Arial"/>
                <w:color w:val="006600"/>
                <w:sz w:val="20"/>
                <w:szCs w:val="20"/>
              </w:rPr>
              <w:t xml:space="preserve"> </w:t>
            </w:r>
            <w:r w:rsidRPr="00713769">
              <w:rPr>
                <w:rFonts w:ascii="Arial" w:hAnsi="Arial" w:cs="Arial"/>
                <w:color w:val="006600"/>
                <w:sz w:val="20"/>
                <w:szCs w:val="20"/>
              </w:rPr>
              <w:t>employment especially hard.</w:t>
            </w:r>
            <w:r>
              <w:rPr>
                <w:rFonts w:ascii="Arial" w:hAnsi="Arial" w:cs="Arial"/>
                <w:color w:val="006600"/>
                <w:sz w:val="20"/>
                <w:szCs w:val="20"/>
              </w:rPr>
              <w:t xml:space="preserve"> </w:t>
            </w:r>
            <w:r w:rsidRPr="00713769">
              <w:rPr>
                <w:rFonts w:ascii="Arial" w:hAnsi="Arial" w:cs="Arial"/>
                <w:color w:val="006600"/>
                <w:sz w:val="20"/>
                <w:szCs w:val="20"/>
              </w:rPr>
              <w:t>Educational inequalities will almost certainly have been exacerbated by the crisis</w:t>
            </w:r>
            <w:r>
              <w:rPr>
                <w:rFonts w:ascii="Arial" w:hAnsi="Arial" w:cs="Arial"/>
                <w:color w:val="006600"/>
                <w:sz w:val="20"/>
                <w:szCs w:val="20"/>
              </w:rPr>
              <w:t>, t</w:t>
            </w:r>
            <w:r w:rsidRPr="00713769">
              <w:rPr>
                <w:rFonts w:ascii="Arial" w:hAnsi="Arial" w:cs="Arial"/>
                <w:color w:val="006600"/>
                <w:sz w:val="20"/>
                <w:szCs w:val="20"/>
              </w:rPr>
              <w:t>he crisis has had very different impacts on different ethnic groups</w:t>
            </w:r>
            <w:r>
              <w:rPr>
                <w:rFonts w:ascii="Arial" w:hAnsi="Arial" w:cs="Arial"/>
                <w:color w:val="006600"/>
                <w:sz w:val="20"/>
                <w:szCs w:val="20"/>
              </w:rPr>
              <w:t xml:space="preserve"> and whilst </w:t>
            </w:r>
            <w:r w:rsidRPr="00713769">
              <w:rPr>
                <w:rFonts w:ascii="Arial" w:hAnsi="Arial" w:cs="Arial"/>
                <w:color w:val="006600"/>
                <w:sz w:val="20"/>
                <w:szCs w:val="20"/>
              </w:rPr>
              <w:t>pensioners have on average reported becoming fina</w:t>
            </w:r>
            <w:r>
              <w:rPr>
                <w:rFonts w:ascii="Arial" w:hAnsi="Arial" w:cs="Arial"/>
                <w:color w:val="006600"/>
                <w:sz w:val="20"/>
                <w:szCs w:val="20"/>
              </w:rPr>
              <w:t xml:space="preserve">ncially better off, </w:t>
            </w:r>
            <w:r w:rsidRPr="00713769">
              <w:rPr>
                <w:rFonts w:ascii="Arial" w:hAnsi="Arial" w:cs="Arial"/>
                <w:color w:val="006600"/>
                <w:sz w:val="20"/>
                <w:szCs w:val="20"/>
              </w:rPr>
              <w:t>the young have borne t</w:t>
            </w:r>
            <w:r>
              <w:rPr>
                <w:rFonts w:ascii="Arial" w:hAnsi="Arial" w:cs="Arial"/>
                <w:color w:val="006600"/>
                <w:sz w:val="20"/>
                <w:szCs w:val="20"/>
              </w:rPr>
              <w:t xml:space="preserve">he brunt of job and income loss, </w:t>
            </w:r>
            <w:r w:rsidRPr="00713769">
              <w:rPr>
                <w:rFonts w:ascii="Arial" w:hAnsi="Arial" w:cs="Arial"/>
                <w:color w:val="006600"/>
                <w:sz w:val="20"/>
                <w:szCs w:val="20"/>
              </w:rPr>
              <w:t>mortality rates from COVID-19 were twice as high in the most</w:t>
            </w:r>
            <w:r>
              <w:rPr>
                <w:rFonts w:ascii="Arial" w:hAnsi="Arial" w:cs="Arial"/>
                <w:color w:val="006600"/>
                <w:sz w:val="20"/>
                <w:szCs w:val="20"/>
              </w:rPr>
              <w:t xml:space="preserve"> </w:t>
            </w:r>
            <w:r w:rsidRPr="00713769">
              <w:rPr>
                <w:rFonts w:ascii="Arial" w:hAnsi="Arial" w:cs="Arial"/>
                <w:color w:val="006600"/>
                <w:sz w:val="20"/>
                <w:szCs w:val="20"/>
              </w:rPr>
              <w:t>deprived areas as in the least deprived.</w:t>
            </w:r>
          </w:p>
          <w:p w14:paraId="11DBC3ED" w14:textId="77777777" w:rsidR="00C507D3" w:rsidRDefault="00C507D3" w:rsidP="00C507D3">
            <w:pPr>
              <w:rPr>
                <w:rFonts w:ascii="Arial" w:hAnsi="Arial" w:cs="Arial"/>
                <w:color w:val="006600"/>
                <w:sz w:val="20"/>
                <w:szCs w:val="20"/>
              </w:rPr>
            </w:pPr>
          </w:p>
          <w:p w14:paraId="36F8286D" w14:textId="77777777" w:rsidR="00C507D3" w:rsidRDefault="00674126" w:rsidP="00C507D3">
            <w:pPr>
              <w:rPr>
                <w:rFonts w:ascii="Arial" w:hAnsi="Arial" w:cs="Arial"/>
                <w:color w:val="006600"/>
                <w:sz w:val="20"/>
                <w:szCs w:val="20"/>
              </w:rPr>
            </w:pPr>
            <w:hyperlink r:id="rId24" w:history="1">
              <w:r w:rsidR="00C507D3" w:rsidRPr="00575706">
                <w:rPr>
                  <w:rStyle w:val="Hyperlink"/>
                  <w:rFonts w:ascii="Arial" w:hAnsi="Arial" w:cs="Arial"/>
                  <w:sz w:val="20"/>
                  <w:szCs w:val="20"/>
                </w:rPr>
                <w:t>Report</w:t>
              </w:r>
            </w:hyperlink>
          </w:p>
          <w:p w14:paraId="3ADB7F10" w14:textId="77777777" w:rsidR="009A3E55" w:rsidRPr="00671352" w:rsidRDefault="009A3E55" w:rsidP="00BF5FF6">
            <w:pPr>
              <w:rPr>
                <w:rFonts w:ascii="Arial" w:hAnsi="Arial" w:cs="Arial"/>
                <w:sz w:val="20"/>
                <w:szCs w:val="20"/>
              </w:rPr>
            </w:pPr>
          </w:p>
        </w:tc>
      </w:tr>
      <w:tr w:rsidR="009A3E55" w:rsidRPr="00671352" w14:paraId="66F53DA6" w14:textId="77777777" w:rsidTr="000721A9">
        <w:tc>
          <w:tcPr>
            <w:tcW w:w="20159" w:type="dxa"/>
          </w:tcPr>
          <w:p w14:paraId="3E32109B" w14:textId="77777777" w:rsidR="009A3E55" w:rsidRPr="00345FAE" w:rsidRDefault="009A3E55" w:rsidP="00BF5FF6">
            <w:pPr>
              <w:rPr>
                <w:rFonts w:ascii="Arial" w:hAnsi="Arial" w:cs="Arial"/>
                <w:b/>
                <w:color w:val="006600"/>
                <w:sz w:val="22"/>
                <w:szCs w:val="20"/>
              </w:rPr>
            </w:pPr>
          </w:p>
          <w:p w14:paraId="21B3D038" w14:textId="77777777" w:rsidR="009A3E55" w:rsidRPr="00345FAE" w:rsidRDefault="009A3E55" w:rsidP="00BF5FF6">
            <w:pPr>
              <w:rPr>
                <w:rFonts w:ascii="Arial" w:hAnsi="Arial" w:cs="Arial"/>
                <w:b/>
                <w:color w:val="006600"/>
                <w:sz w:val="22"/>
                <w:szCs w:val="20"/>
              </w:rPr>
            </w:pPr>
            <w:r w:rsidRPr="00345FAE">
              <w:rPr>
                <w:rFonts w:ascii="Arial" w:hAnsi="Arial" w:cs="Arial"/>
                <w:b/>
                <w:color w:val="006600"/>
                <w:sz w:val="22"/>
                <w:szCs w:val="20"/>
              </w:rPr>
              <w:t xml:space="preserve">Build Back Fairer: The COVID-19 Marmot Review </w:t>
            </w:r>
          </w:p>
          <w:p w14:paraId="0A47B9E1" w14:textId="77777777" w:rsidR="009A3E55" w:rsidRPr="00345FAE" w:rsidRDefault="009A3E55" w:rsidP="00BF5FF6">
            <w:pPr>
              <w:pStyle w:val="NormalWeb"/>
              <w:spacing w:before="0" w:beforeAutospacing="0" w:after="0" w:afterAutospacing="0"/>
              <w:rPr>
                <w:rFonts w:ascii="Arial" w:hAnsi="Arial" w:cs="Arial"/>
                <w:color w:val="006600"/>
                <w:sz w:val="20"/>
                <w:szCs w:val="22"/>
              </w:rPr>
            </w:pPr>
            <w:r w:rsidRPr="00345FAE">
              <w:rPr>
                <w:rFonts w:ascii="Arial" w:hAnsi="Arial" w:cs="Arial"/>
                <w:color w:val="006600"/>
                <w:sz w:val="20"/>
                <w:szCs w:val="22"/>
              </w:rPr>
              <w:t>This report has been produced by the UCL Institute of Health Equity and commissioned by the Health Foundation as part of its </w:t>
            </w:r>
            <w:hyperlink r:id="rId25" w:history="1">
              <w:r w:rsidRPr="00345FAE">
                <w:rPr>
                  <w:rStyle w:val="Hyperlink"/>
                  <w:rFonts w:ascii="Arial" w:hAnsi="Arial" w:cs="Arial"/>
                  <w:color w:val="006600"/>
                  <w:sz w:val="20"/>
                  <w:szCs w:val="22"/>
                </w:rPr>
                <w:t>COVID-19 impact inquiry</w:t>
              </w:r>
            </w:hyperlink>
            <w:r w:rsidRPr="00345FAE">
              <w:rPr>
                <w:rFonts w:ascii="Arial" w:hAnsi="Arial" w:cs="Arial"/>
                <w:color w:val="006600"/>
                <w:sz w:val="20"/>
                <w:szCs w:val="22"/>
              </w:rPr>
              <w:t> to investigate how the pandemic has affected health inequalities in England.</w:t>
            </w:r>
          </w:p>
          <w:p w14:paraId="7CB2B5CA" w14:textId="77777777" w:rsidR="009A3E55" w:rsidRPr="00345FAE" w:rsidRDefault="009A3E55" w:rsidP="00BF5FF6">
            <w:pPr>
              <w:pStyle w:val="NormalWeb"/>
              <w:spacing w:before="0" w:beforeAutospacing="0" w:after="0" w:afterAutospacing="0"/>
              <w:rPr>
                <w:rFonts w:ascii="Arial" w:hAnsi="Arial" w:cs="Arial"/>
                <w:color w:val="006600"/>
                <w:sz w:val="20"/>
                <w:szCs w:val="22"/>
              </w:rPr>
            </w:pPr>
          </w:p>
          <w:p w14:paraId="6EF50A67" w14:textId="77777777" w:rsidR="009A3E55" w:rsidRPr="00345FAE" w:rsidRDefault="009A3E55" w:rsidP="00BF5FF6">
            <w:pPr>
              <w:pStyle w:val="NormalWeb"/>
              <w:spacing w:before="0" w:beforeAutospacing="0" w:after="0" w:afterAutospacing="0"/>
              <w:rPr>
                <w:rFonts w:ascii="Arial" w:hAnsi="Arial" w:cs="Arial"/>
                <w:color w:val="006600"/>
                <w:sz w:val="20"/>
                <w:szCs w:val="22"/>
              </w:rPr>
            </w:pPr>
            <w:r w:rsidRPr="00345FAE">
              <w:rPr>
                <w:rFonts w:ascii="Arial" w:hAnsi="Arial" w:cs="Arial"/>
                <w:color w:val="006600"/>
                <w:sz w:val="20"/>
                <w:szCs w:val="22"/>
              </w:rPr>
              <w:t>It was the principles of fairness and the need to do things differently that animated the concrete recommendations we set out in our February 10 Years On Review, just before the pandemic hit with such devastating intensity. Inequalities in mortality from COVID-19 and rising health inequalities as a result of social and economic impacts, have made such action even more important.</w:t>
            </w:r>
          </w:p>
          <w:p w14:paraId="499D13B8" w14:textId="77777777" w:rsidR="009A3E55" w:rsidRPr="00345FAE" w:rsidRDefault="009A3E55" w:rsidP="00BF5FF6">
            <w:pPr>
              <w:pStyle w:val="NormalWeb"/>
              <w:spacing w:before="0" w:beforeAutospacing="0" w:after="0" w:afterAutospacing="0"/>
              <w:rPr>
                <w:rFonts w:ascii="Arial" w:hAnsi="Arial" w:cs="Arial"/>
                <w:color w:val="006600"/>
                <w:sz w:val="20"/>
                <w:szCs w:val="22"/>
              </w:rPr>
            </w:pPr>
          </w:p>
          <w:p w14:paraId="2A0A4EE4" w14:textId="77777777" w:rsidR="009A3E55" w:rsidRPr="00345FAE" w:rsidRDefault="009A3E55" w:rsidP="00BF5FF6">
            <w:pPr>
              <w:pStyle w:val="NormalWeb"/>
              <w:spacing w:before="0" w:beforeAutospacing="0" w:after="0" w:afterAutospacing="0"/>
              <w:rPr>
                <w:rFonts w:ascii="Arial" w:hAnsi="Arial" w:cs="Arial"/>
                <w:color w:val="006600"/>
                <w:sz w:val="20"/>
                <w:szCs w:val="22"/>
              </w:rPr>
            </w:pPr>
            <w:r w:rsidRPr="00345FAE">
              <w:rPr>
                <w:rFonts w:ascii="Arial" w:hAnsi="Arial" w:cs="Arial"/>
                <w:color w:val="006600"/>
                <w:sz w:val="20"/>
                <w:szCs w:val="22"/>
              </w:rPr>
              <w:t>The aim of this report is three-fold:</w:t>
            </w:r>
          </w:p>
          <w:p w14:paraId="68813A85" w14:textId="77777777" w:rsidR="009A3E55" w:rsidRPr="00345FAE" w:rsidRDefault="009A3E55" w:rsidP="00BF5FF6">
            <w:pPr>
              <w:pStyle w:val="NormalWeb"/>
              <w:spacing w:before="0" w:beforeAutospacing="0" w:after="0" w:afterAutospacing="0"/>
              <w:rPr>
                <w:rFonts w:ascii="Arial" w:hAnsi="Arial" w:cs="Arial"/>
                <w:color w:val="006600"/>
                <w:sz w:val="20"/>
                <w:szCs w:val="22"/>
              </w:rPr>
            </w:pPr>
          </w:p>
          <w:p w14:paraId="40AEFB46" w14:textId="77777777" w:rsidR="009A3E55" w:rsidRPr="00345FAE" w:rsidRDefault="009A3E55" w:rsidP="009A3E55">
            <w:pPr>
              <w:pStyle w:val="NormalWeb"/>
              <w:numPr>
                <w:ilvl w:val="0"/>
                <w:numId w:val="4"/>
              </w:numPr>
              <w:spacing w:before="0" w:beforeAutospacing="0" w:after="0" w:afterAutospacing="0"/>
              <w:ind w:hanging="410"/>
              <w:rPr>
                <w:rFonts w:ascii="Arial" w:hAnsi="Arial" w:cs="Arial"/>
                <w:color w:val="006600"/>
                <w:sz w:val="20"/>
                <w:szCs w:val="22"/>
              </w:rPr>
            </w:pPr>
            <w:r w:rsidRPr="00345FAE">
              <w:rPr>
                <w:rFonts w:ascii="Arial" w:hAnsi="Arial" w:cs="Arial"/>
                <w:color w:val="006600"/>
                <w:sz w:val="20"/>
                <w:szCs w:val="22"/>
              </w:rPr>
              <w:t>To examine inequalities in COVID-19 mortality. Focus is on inequalities in mortality among members of BAME groups and among certain occupations, alongside continued attention to the socioeconomic gradient in health – the more deprived the area, the worse COVID-19 mortality tends to be</w:t>
            </w:r>
          </w:p>
          <w:p w14:paraId="13EA890B" w14:textId="77777777" w:rsidR="009A3E55" w:rsidRPr="00345FAE" w:rsidRDefault="009A3E55" w:rsidP="00BF5FF6">
            <w:pPr>
              <w:pStyle w:val="NormalWeb"/>
              <w:spacing w:before="0" w:beforeAutospacing="0" w:after="0" w:afterAutospacing="0"/>
              <w:ind w:left="720"/>
              <w:rPr>
                <w:rFonts w:ascii="Arial" w:hAnsi="Arial" w:cs="Arial"/>
                <w:color w:val="006600"/>
                <w:sz w:val="20"/>
                <w:szCs w:val="22"/>
              </w:rPr>
            </w:pPr>
          </w:p>
          <w:p w14:paraId="279831F4" w14:textId="77777777" w:rsidR="009A3E55" w:rsidRPr="00345FAE" w:rsidRDefault="009A3E55" w:rsidP="009A3E55">
            <w:pPr>
              <w:pStyle w:val="NormalWeb"/>
              <w:numPr>
                <w:ilvl w:val="0"/>
                <w:numId w:val="4"/>
              </w:numPr>
              <w:spacing w:before="0" w:beforeAutospacing="0" w:after="0" w:afterAutospacing="0"/>
              <w:ind w:hanging="410"/>
              <w:rPr>
                <w:rFonts w:ascii="Arial" w:hAnsi="Arial" w:cs="Arial"/>
                <w:color w:val="006600"/>
                <w:sz w:val="20"/>
                <w:szCs w:val="22"/>
              </w:rPr>
            </w:pPr>
            <w:r w:rsidRPr="00345FAE">
              <w:rPr>
                <w:rFonts w:ascii="Arial" w:hAnsi="Arial" w:cs="Arial"/>
                <w:color w:val="006600"/>
                <w:sz w:val="20"/>
                <w:szCs w:val="22"/>
              </w:rPr>
              <w:t>To show the effects that the pandemic, and the societal response to contain the pandemic, have had on social and economic inequalities, their effects on mental and physical health, and their likely effects on health inequalities in the future</w:t>
            </w:r>
          </w:p>
          <w:p w14:paraId="14C13802" w14:textId="77777777" w:rsidR="009A3E55" w:rsidRPr="00345FAE" w:rsidRDefault="009A3E55" w:rsidP="00BF5FF6">
            <w:pPr>
              <w:pStyle w:val="NormalWeb"/>
              <w:spacing w:before="0" w:beforeAutospacing="0" w:after="0" w:afterAutospacing="0"/>
              <w:ind w:left="720"/>
              <w:rPr>
                <w:rFonts w:ascii="Arial" w:hAnsi="Arial" w:cs="Arial"/>
                <w:color w:val="006600"/>
                <w:sz w:val="20"/>
                <w:szCs w:val="22"/>
              </w:rPr>
            </w:pPr>
          </w:p>
          <w:p w14:paraId="538E5A73" w14:textId="77777777" w:rsidR="009A3E55" w:rsidRPr="00345FAE" w:rsidRDefault="009A3E55" w:rsidP="009A3E55">
            <w:pPr>
              <w:pStyle w:val="NormalWeb"/>
              <w:numPr>
                <w:ilvl w:val="0"/>
                <w:numId w:val="4"/>
              </w:numPr>
              <w:spacing w:before="0" w:beforeAutospacing="0" w:after="0" w:afterAutospacing="0"/>
              <w:ind w:hanging="410"/>
              <w:rPr>
                <w:rFonts w:ascii="Arial" w:hAnsi="Arial" w:cs="Arial"/>
                <w:color w:val="006600"/>
                <w:sz w:val="20"/>
                <w:szCs w:val="22"/>
              </w:rPr>
            </w:pPr>
            <w:r w:rsidRPr="00345FAE">
              <w:rPr>
                <w:rFonts w:ascii="Arial" w:hAnsi="Arial" w:cs="Arial"/>
                <w:color w:val="006600"/>
                <w:sz w:val="20"/>
                <w:szCs w:val="22"/>
              </w:rPr>
              <w:t>To make recommendations on what needs to be done</w:t>
            </w:r>
          </w:p>
          <w:p w14:paraId="1730D0AF" w14:textId="77777777" w:rsidR="009A3E55" w:rsidRPr="00345FAE" w:rsidRDefault="009A3E55" w:rsidP="00BF5FF6">
            <w:pPr>
              <w:pStyle w:val="NormalWeb"/>
              <w:spacing w:before="0" w:beforeAutospacing="0" w:after="0" w:afterAutospacing="0"/>
              <w:ind w:left="720" w:hanging="410"/>
              <w:rPr>
                <w:rFonts w:ascii="Arial" w:hAnsi="Arial" w:cs="Arial"/>
                <w:color w:val="006600"/>
                <w:sz w:val="20"/>
                <w:szCs w:val="22"/>
              </w:rPr>
            </w:pPr>
          </w:p>
          <w:p w14:paraId="46C29A6C" w14:textId="77777777" w:rsidR="009A3E55" w:rsidRPr="00345FAE" w:rsidRDefault="009A3E55" w:rsidP="00BF5FF6">
            <w:pPr>
              <w:pStyle w:val="NormalWeb"/>
              <w:spacing w:before="0" w:beforeAutospacing="0" w:after="0" w:afterAutospacing="0"/>
              <w:rPr>
                <w:rFonts w:ascii="Arial" w:hAnsi="Arial" w:cs="Arial"/>
                <w:b/>
                <w:color w:val="006600"/>
                <w:sz w:val="20"/>
                <w:szCs w:val="22"/>
              </w:rPr>
            </w:pPr>
            <w:r w:rsidRPr="00345FAE">
              <w:rPr>
                <w:rFonts w:ascii="Arial" w:hAnsi="Arial" w:cs="Arial"/>
                <w:b/>
                <w:color w:val="006600"/>
                <w:sz w:val="20"/>
                <w:szCs w:val="22"/>
              </w:rPr>
              <w:t>The report highlights that:</w:t>
            </w:r>
          </w:p>
          <w:p w14:paraId="32AAFAB3" w14:textId="77777777" w:rsidR="009A3E55" w:rsidRPr="00345FAE" w:rsidRDefault="009A3E55" w:rsidP="00BF5FF6">
            <w:pPr>
              <w:pStyle w:val="NormalWeb"/>
              <w:spacing w:before="0" w:beforeAutospacing="0" w:after="0" w:afterAutospacing="0"/>
              <w:rPr>
                <w:rFonts w:ascii="Arial" w:hAnsi="Arial" w:cs="Arial"/>
                <w:color w:val="006600"/>
                <w:sz w:val="20"/>
                <w:szCs w:val="22"/>
              </w:rPr>
            </w:pPr>
          </w:p>
          <w:p w14:paraId="64607A38" w14:textId="354ABDFA" w:rsidR="009A3E55" w:rsidRPr="00345FAE" w:rsidRDefault="00853CF0" w:rsidP="009A3E55">
            <w:pPr>
              <w:numPr>
                <w:ilvl w:val="0"/>
                <w:numId w:val="3"/>
              </w:numPr>
              <w:ind w:left="276" w:firstLine="0"/>
              <w:rPr>
                <w:rFonts w:ascii="Arial" w:hAnsi="Arial" w:cs="Arial"/>
                <w:color w:val="006600"/>
                <w:sz w:val="20"/>
                <w:szCs w:val="22"/>
              </w:rPr>
            </w:pPr>
            <w:r>
              <w:rPr>
                <w:rFonts w:ascii="Arial" w:hAnsi="Arial" w:cs="Arial"/>
                <w:color w:val="006600"/>
                <w:sz w:val="20"/>
                <w:szCs w:val="22"/>
              </w:rPr>
              <w:t>I</w:t>
            </w:r>
            <w:r w:rsidR="009A3E55" w:rsidRPr="00345FAE">
              <w:rPr>
                <w:rFonts w:ascii="Arial" w:hAnsi="Arial" w:cs="Arial"/>
                <w:color w:val="006600"/>
                <w:sz w:val="20"/>
                <w:szCs w:val="22"/>
              </w:rPr>
              <w:t>nequalities in social and economic conditions before the pandemic contributed to t</w:t>
            </w:r>
            <w:r>
              <w:rPr>
                <w:rFonts w:ascii="Arial" w:hAnsi="Arial" w:cs="Arial"/>
                <w:color w:val="006600"/>
                <w:sz w:val="20"/>
                <w:szCs w:val="22"/>
              </w:rPr>
              <w:t xml:space="preserve">he high and unequal death toll </w:t>
            </w:r>
            <w:r w:rsidR="009A3E55" w:rsidRPr="00345FAE">
              <w:rPr>
                <w:rFonts w:ascii="Arial" w:hAnsi="Arial" w:cs="Arial"/>
                <w:color w:val="006600"/>
                <w:sz w:val="20"/>
                <w:szCs w:val="22"/>
              </w:rPr>
              <w:t>from COVID-19</w:t>
            </w:r>
          </w:p>
          <w:p w14:paraId="643DA456" w14:textId="77777777" w:rsidR="009A3E55" w:rsidRPr="00345FAE" w:rsidRDefault="009A3E55" w:rsidP="00BF5FF6">
            <w:pPr>
              <w:ind w:left="276"/>
              <w:rPr>
                <w:rFonts w:ascii="Arial" w:hAnsi="Arial" w:cs="Arial"/>
                <w:color w:val="006600"/>
                <w:sz w:val="20"/>
                <w:szCs w:val="22"/>
              </w:rPr>
            </w:pPr>
          </w:p>
          <w:p w14:paraId="2BD669F5" w14:textId="109A4079" w:rsidR="009A3E55" w:rsidRPr="00345FAE" w:rsidRDefault="00853CF0" w:rsidP="009A3E55">
            <w:pPr>
              <w:numPr>
                <w:ilvl w:val="0"/>
                <w:numId w:val="3"/>
              </w:numPr>
              <w:ind w:left="276" w:firstLine="0"/>
              <w:rPr>
                <w:rFonts w:ascii="Arial" w:hAnsi="Arial" w:cs="Arial"/>
                <w:color w:val="006600"/>
                <w:sz w:val="20"/>
                <w:szCs w:val="22"/>
              </w:rPr>
            </w:pPr>
            <w:r>
              <w:rPr>
                <w:rFonts w:ascii="Arial" w:hAnsi="Arial" w:cs="Arial"/>
                <w:color w:val="006600"/>
                <w:sz w:val="20"/>
                <w:szCs w:val="22"/>
              </w:rPr>
              <w:t>T</w:t>
            </w:r>
            <w:r w:rsidR="009A3E55" w:rsidRPr="00345FAE">
              <w:rPr>
                <w:rFonts w:ascii="Arial" w:hAnsi="Arial" w:cs="Arial"/>
                <w:color w:val="006600"/>
                <w:sz w:val="20"/>
                <w:szCs w:val="22"/>
              </w:rPr>
              <w:t>he nation’s health should be the highest priority for government as we rebuild from the pandemic</w:t>
            </w:r>
          </w:p>
          <w:p w14:paraId="5BABB95D" w14:textId="77777777" w:rsidR="009A3E55" w:rsidRPr="00345FAE" w:rsidRDefault="009A3E55" w:rsidP="00BF5FF6">
            <w:pPr>
              <w:rPr>
                <w:rFonts w:ascii="Arial" w:hAnsi="Arial" w:cs="Arial"/>
                <w:color w:val="006600"/>
                <w:sz w:val="20"/>
                <w:szCs w:val="22"/>
              </w:rPr>
            </w:pPr>
          </w:p>
          <w:p w14:paraId="65F30B0F" w14:textId="27F105A5" w:rsidR="009A3E55" w:rsidRPr="00345FAE" w:rsidRDefault="00853CF0" w:rsidP="009A3E55">
            <w:pPr>
              <w:numPr>
                <w:ilvl w:val="0"/>
                <w:numId w:val="3"/>
              </w:numPr>
              <w:ind w:left="276" w:firstLine="0"/>
              <w:rPr>
                <w:rFonts w:ascii="Arial" w:hAnsi="Arial" w:cs="Arial"/>
                <w:color w:val="006600"/>
                <w:sz w:val="20"/>
                <w:szCs w:val="22"/>
              </w:rPr>
            </w:pPr>
            <w:r>
              <w:rPr>
                <w:rFonts w:ascii="Arial" w:hAnsi="Arial" w:cs="Arial"/>
                <w:color w:val="006600"/>
                <w:sz w:val="20"/>
                <w:szCs w:val="22"/>
              </w:rPr>
              <w:t>T</w:t>
            </w:r>
            <w:r w:rsidR="009A3E55" w:rsidRPr="00345FAE">
              <w:rPr>
                <w:rFonts w:ascii="Arial" w:hAnsi="Arial" w:cs="Arial"/>
                <w:color w:val="006600"/>
                <w:sz w:val="20"/>
                <w:szCs w:val="22"/>
              </w:rPr>
              <w:t xml:space="preserve">he economy and health are strongly linked – managing the pandemic well allows </w:t>
            </w:r>
            <w:r>
              <w:rPr>
                <w:rFonts w:ascii="Arial" w:hAnsi="Arial" w:cs="Arial"/>
                <w:color w:val="006600"/>
                <w:sz w:val="20"/>
                <w:szCs w:val="22"/>
              </w:rPr>
              <w:t xml:space="preserve">the economy to flourish in the </w:t>
            </w:r>
            <w:r w:rsidR="009A3E55" w:rsidRPr="00345FAE">
              <w:rPr>
                <w:rFonts w:ascii="Arial" w:hAnsi="Arial" w:cs="Arial"/>
                <w:color w:val="006600"/>
                <w:sz w:val="20"/>
                <w:szCs w:val="22"/>
              </w:rPr>
              <w:t>longer term, which is supportive of health</w:t>
            </w:r>
          </w:p>
          <w:p w14:paraId="37FC3C54" w14:textId="77777777" w:rsidR="009A3E55" w:rsidRPr="00345FAE" w:rsidRDefault="009A3E55" w:rsidP="00BF5FF6">
            <w:pPr>
              <w:rPr>
                <w:rFonts w:ascii="Arial" w:hAnsi="Arial" w:cs="Arial"/>
                <w:color w:val="006600"/>
                <w:sz w:val="20"/>
                <w:szCs w:val="22"/>
              </w:rPr>
            </w:pPr>
          </w:p>
          <w:p w14:paraId="62A34259" w14:textId="5BFB36B0" w:rsidR="009A3E55" w:rsidRPr="00345FAE" w:rsidRDefault="00853CF0" w:rsidP="009A3E55">
            <w:pPr>
              <w:numPr>
                <w:ilvl w:val="0"/>
                <w:numId w:val="3"/>
              </w:numPr>
              <w:ind w:left="276" w:firstLine="0"/>
              <w:rPr>
                <w:rFonts w:ascii="Arial" w:hAnsi="Arial" w:cs="Arial"/>
                <w:color w:val="006600"/>
                <w:sz w:val="20"/>
                <w:szCs w:val="22"/>
              </w:rPr>
            </w:pPr>
            <w:r>
              <w:rPr>
                <w:rFonts w:ascii="Arial" w:hAnsi="Arial" w:cs="Arial"/>
                <w:color w:val="006600"/>
                <w:sz w:val="20"/>
                <w:szCs w:val="22"/>
              </w:rPr>
              <w:t>R</w:t>
            </w:r>
            <w:r w:rsidR="009A3E55" w:rsidRPr="00345FAE">
              <w:rPr>
                <w:rFonts w:ascii="Arial" w:hAnsi="Arial" w:cs="Arial"/>
                <w:color w:val="006600"/>
                <w:sz w:val="20"/>
                <w:szCs w:val="22"/>
              </w:rPr>
              <w:t xml:space="preserve">educing health inequalities, including those exacerbated by the pandemic requires </w:t>
            </w:r>
            <w:r w:rsidR="004C43C9">
              <w:rPr>
                <w:rFonts w:ascii="Arial" w:hAnsi="Arial" w:cs="Arial"/>
                <w:color w:val="006600"/>
                <w:sz w:val="20"/>
                <w:szCs w:val="22"/>
              </w:rPr>
              <w:t xml:space="preserve">long-term policies with equity </w:t>
            </w:r>
            <w:r w:rsidR="009A3E55" w:rsidRPr="00345FAE">
              <w:rPr>
                <w:rFonts w:ascii="Arial" w:hAnsi="Arial" w:cs="Arial"/>
                <w:color w:val="006600"/>
                <w:sz w:val="20"/>
                <w:szCs w:val="22"/>
              </w:rPr>
              <w:t>at the heart</w:t>
            </w:r>
          </w:p>
          <w:p w14:paraId="2C353663" w14:textId="77777777" w:rsidR="009A3E55" w:rsidRPr="00345FAE" w:rsidRDefault="009A3E55" w:rsidP="00BF5FF6">
            <w:pPr>
              <w:rPr>
                <w:rFonts w:ascii="Arial" w:hAnsi="Arial" w:cs="Arial"/>
                <w:color w:val="006600"/>
                <w:sz w:val="20"/>
                <w:szCs w:val="22"/>
              </w:rPr>
            </w:pPr>
          </w:p>
          <w:p w14:paraId="10743694" w14:textId="260F934B" w:rsidR="009A3E55" w:rsidRPr="00345FAE" w:rsidRDefault="00853CF0" w:rsidP="009A3E55">
            <w:pPr>
              <w:numPr>
                <w:ilvl w:val="0"/>
                <w:numId w:val="3"/>
              </w:numPr>
              <w:ind w:left="276" w:firstLine="0"/>
              <w:rPr>
                <w:rFonts w:ascii="Arial" w:hAnsi="Arial" w:cs="Arial"/>
                <w:color w:val="006600"/>
                <w:sz w:val="20"/>
                <w:szCs w:val="22"/>
              </w:rPr>
            </w:pPr>
            <w:r>
              <w:rPr>
                <w:rFonts w:ascii="Arial" w:hAnsi="Arial" w:cs="Arial"/>
                <w:color w:val="006600"/>
                <w:sz w:val="20"/>
                <w:szCs w:val="22"/>
              </w:rPr>
              <w:t>T</w:t>
            </w:r>
            <w:r w:rsidR="009A3E55" w:rsidRPr="00345FAE">
              <w:rPr>
                <w:rFonts w:ascii="Arial" w:hAnsi="Arial" w:cs="Arial"/>
                <w:color w:val="006600"/>
                <w:sz w:val="20"/>
                <w:szCs w:val="22"/>
              </w:rPr>
              <w:t>o build back fairer from the pandemic, multi-sector action from all levels of government is needed</w:t>
            </w:r>
          </w:p>
          <w:p w14:paraId="555E9199" w14:textId="77777777" w:rsidR="009A3E55" w:rsidRPr="00345FAE" w:rsidRDefault="009A3E55" w:rsidP="00BF5FF6">
            <w:pPr>
              <w:rPr>
                <w:rFonts w:ascii="Arial" w:hAnsi="Arial" w:cs="Arial"/>
                <w:color w:val="006600"/>
                <w:sz w:val="20"/>
                <w:szCs w:val="22"/>
              </w:rPr>
            </w:pPr>
          </w:p>
          <w:p w14:paraId="28047F83" w14:textId="66BCDB93" w:rsidR="009A3E55" w:rsidRPr="00345FAE" w:rsidRDefault="00853CF0" w:rsidP="009A3E55">
            <w:pPr>
              <w:numPr>
                <w:ilvl w:val="0"/>
                <w:numId w:val="3"/>
              </w:numPr>
              <w:ind w:left="276" w:firstLine="0"/>
              <w:rPr>
                <w:rFonts w:ascii="Arial" w:hAnsi="Arial" w:cs="Arial"/>
                <w:color w:val="006600"/>
                <w:sz w:val="20"/>
                <w:szCs w:val="22"/>
              </w:rPr>
            </w:pPr>
            <w:r w:rsidRPr="00345FAE">
              <w:rPr>
                <w:rFonts w:ascii="Arial" w:hAnsi="Arial" w:cs="Arial"/>
                <w:color w:val="006600"/>
                <w:sz w:val="20"/>
                <w:szCs w:val="22"/>
              </w:rPr>
              <w:t>Investment</w:t>
            </w:r>
            <w:r w:rsidR="009A3E55" w:rsidRPr="00345FAE">
              <w:rPr>
                <w:rFonts w:ascii="Arial" w:hAnsi="Arial" w:cs="Arial"/>
                <w:color w:val="006600"/>
                <w:sz w:val="20"/>
                <w:szCs w:val="22"/>
              </w:rPr>
              <w:t xml:space="preserve"> in public health needs to be increased to mitigate the impact of the</w:t>
            </w:r>
            <w:r>
              <w:rPr>
                <w:rFonts w:ascii="Arial" w:hAnsi="Arial" w:cs="Arial"/>
                <w:color w:val="006600"/>
                <w:sz w:val="20"/>
                <w:szCs w:val="22"/>
              </w:rPr>
              <w:t xml:space="preserve"> pandemic on health and health </w:t>
            </w:r>
            <w:r w:rsidR="009A3E55" w:rsidRPr="00345FAE">
              <w:rPr>
                <w:rFonts w:ascii="Arial" w:hAnsi="Arial" w:cs="Arial"/>
                <w:color w:val="006600"/>
                <w:sz w:val="20"/>
                <w:szCs w:val="22"/>
              </w:rPr>
              <w:t>inequalities, and on the social determinants of health.</w:t>
            </w:r>
          </w:p>
          <w:p w14:paraId="4F9C91C4" w14:textId="77777777" w:rsidR="009A3E55" w:rsidRPr="00345FAE" w:rsidRDefault="009A3E55" w:rsidP="00BF5FF6">
            <w:pPr>
              <w:rPr>
                <w:rFonts w:ascii="Arial" w:hAnsi="Arial" w:cs="Arial"/>
                <w:color w:val="006600"/>
                <w:sz w:val="20"/>
                <w:szCs w:val="22"/>
              </w:rPr>
            </w:pPr>
          </w:p>
          <w:p w14:paraId="4490E97D" w14:textId="77777777" w:rsidR="009A3E55" w:rsidRPr="00345FAE" w:rsidRDefault="00674126" w:rsidP="00BF5FF6">
            <w:pPr>
              <w:rPr>
                <w:rFonts w:ascii="Arial" w:hAnsi="Arial" w:cs="Arial"/>
                <w:color w:val="006600"/>
                <w:sz w:val="20"/>
                <w:szCs w:val="22"/>
              </w:rPr>
            </w:pPr>
            <w:hyperlink r:id="rId26" w:history="1">
              <w:r w:rsidR="009A3E55" w:rsidRPr="00345FAE">
                <w:rPr>
                  <w:rStyle w:val="Hyperlink"/>
                  <w:rFonts w:ascii="Arial" w:hAnsi="Arial" w:cs="Arial"/>
                  <w:sz w:val="20"/>
                  <w:szCs w:val="22"/>
                </w:rPr>
                <w:t>Full Report</w:t>
              </w:r>
            </w:hyperlink>
          </w:p>
          <w:p w14:paraId="065A3FB9" w14:textId="77777777" w:rsidR="009A3E55" w:rsidRPr="00345FAE" w:rsidRDefault="00674126" w:rsidP="00BF5FF6">
            <w:pPr>
              <w:rPr>
                <w:rFonts w:ascii="Arial" w:hAnsi="Arial" w:cs="Arial"/>
                <w:color w:val="006600"/>
                <w:sz w:val="20"/>
                <w:szCs w:val="22"/>
              </w:rPr>
            </w:pPr>
            <w:hyperlink r:id="rId27" w:history="1">
              <w:r w:rsidR="009A3E55" w:rsidRPr="00345FAE">
                <w:rPr>
                  <w:rStyle w:val="Hyperlink"/>
                  <w:rFonts w:ascii="Arial" w:hAnsi="Arial" w:cs="Arial"/>
                  <w:sz w:val="20"/>
                  <w:szCs w:val="22"/>
                </w:rPr>
                <w:t>Executive Summary</w:t>
              </w:r>
            </w:hyperlink>
          </w:p>
          <w:p w14:paraId="4F4B517B" w14:textId="77777777" w:rsidR="009A3E55" w:rsidRPr="00345FAE" w:rsidRDefault="00674126" w:rsidP="00BF5FF6">
            <w:pPr>
              <w:rPr>
                <w:rFonts w:ascii="Arial" w:hAnsi="Arial" w:cs="Arial"/>
                <w:color w:val="006600"/>
                <w:sz w:val="20"/>
                <w:szCs w:val="22"/>
              </w:rPr>
            </w:pPr>
            <w:hyperlink r:id="rId28" w:history="1">
              <w:r w:rsidR="009A3E55" w:rsidRPr="00345FAE">
                <w:rPr>
                  <w:rStyle w:val="Hyperlink"/>
                  <w:rFonts w:ascii="Arial" w:hAnsi="Arial" w:cs="Arial"/>
                  <w:sz w:val="20"/>
                  <w:szCs w:val="22"/>
                </w:rPr>
                <w:t>Build Back Fairer Launch Webinar</w:t>
              </w:r>
            </w:hyperlink>
          </w:p>
          <w:p w14:paraId="1781BB25" w14:textId="77777777" w:rsidR="009A3E55" w:rsidRPr="00671352" w:rsidRDefault="009A3E55" w:rsidP="00BF5FF6">
            <w:pPr>
              <w:rPr>
                <w:rFonts w:ascii="Arial" w:hAnsi="Arial" w:cs="Arial"/>
                <w:sz w:val="20"/>
                <w:szCs w:val="20"/>
              </w:rPr>
            </w:pPr>
          </w:p>
        </w:tc>
      </w:tr>
      <w:tr w:rsidR="009A3E55" w:rsidRPr="00671352" w14:paraId="6A79CD9E" w14:textId="77777777" w:rsidTr="000721A9">
        <w:tc>
          <w:tcPr>
            <w:tcW w:w="20159" w:type="dxa"/>
          </w:tcPr>
          <w:p w14:paraId="762183C5" w14:textId="77777777" w:rsidR="009A3E55" w:rsidRDefault="009A3E55" w:rsidP="00BF5FF6">
            <w:pPr>
              <w:rPr>
                <w:rFonts w:ascii="Arial" w:hAnsi="Arial" w:cs="Arial"/>
                <w:sz w:val="20"/>
                <w:szCs w:val="20"/>
              </w:rPr>
            </w:pPr>
          </w:p>
          <w:p w14:paraId="7EC90430" w14:textId="77777777" w:rsidR="009A3E55" w:rsidRPr="009A56F8" w:rsidRDefault="009A3E55" w:rsidP="00BF5FF6">
            <w:pPr>
              <w:rPr>
                <w:rFonts w:ascii="Arial" w:hAnsi="Arial" w:cs="Arial"/>
                <w:b/>
                <w:color w:val="006600"/>
                <w:sz w:val="22"/>
                <w:szCs w:val="20"/>
              </w:rPr>
            </w:pPr>
            <w:r w:rsidRPr="009A56F8">
              <w:rPr>
                <w:rFonts w:ascii="Arial" w:hAnsi="Arial" w:cs="Arial"/>
                <w:b/>
                <w:color w:val="006600"/>
                <w:sz w:val="22"/>
                <w:szCs w:val="20"/>
              </w:rPr>
              <w:t>Marmot Review 10 Years On</w:t>
            </w:r>
          </w:p>
          <w:p w14:paraId="00B2ADBC" w14:textId="77777777" w:rsidR="009A3E55" w:rsidRPr="00D71BFE" w:rsidRDefault="009A3E55" w:rsidP="00BF5FF6">
            <w:pPr>
              <w:rPr>
                <w:rFonts w:ascii="Arial" w:hAnsi="Arial" w:cs="Arial"/>
                <w:color w:val="006600"/>
                <w:sz w:val="20"/>
                <w:szCs w:val="20"/>
              </w:rPr>
            </w:pPr>
            <w:r>
              <w:rPr>
                <w:rFonts w:ascii="Arial" w:hAnsi="Arial" w:cs="Arial"/>
                <w:color w:val="006600"/>
                <w:sz w:val="20"/>
                <w:szCs w:val="20"/>
              </w:rPr>
              <w:t>It has been t</w:t>
            </w:r>
            <w:r w:rsidRPr="00D71BFE">
              <w:rPr>
                <w:rFonts w:ascii="Arial" w:hAnsi="Arial" w:cs="Arial"/>
                <w:color w:val="006600"/>
                <w:sz w:val="20"/>
                <w:szCs w:val="20"/>
              </w:rPr>
              <w:t>en years since the publication of The Marmot Review, for the first time in more than 100 years life expectancy has failed to increase across the country, and for the poorest 10% of women it has actually declined. Over the last decade health inequalities have widened overall, and the amount of time people spend in poor health has increased since 2010.</w:t>
            </w:r>
          </w:p>
          <w:p w14:paraId="61BFC85B" w14:textId="77777777" w:rsidR="009A3E55" w:rsidRPr="00D71BFE" w:rsidRDefault="009A3E55" w:rsidP="00BF5FF6">
            <w:pPr>
              <w:rPr>
                <w:rFonts w:ascii="Arial" w:hAnsi="Arial" w:cs="Arial"/>
                <w:color w:val="006600"/>
                <w:sz w:val="20"/>
                <w:szCs w:val="20"/>
              </w:rPr>
            </w:pPr>
          </w:p>
          <w:p w14:paraId="15763AB5" w14:textId="77777777" w:rsidR="009A3E55" w:rsidRPr="00D71BFE" w:rsidRDefault="009A3E55" w:rsidP="00BF5FF6">
            <w:pPr>
              <w:rPr>
                <w:rFonts w:ascii="Arial" w:hAnsi="Arial" w:cs="Arial"/>
                <w:color w:val="006600"/>
                <w:sz w:val="20"/>
                <w:szCs w:val="20"/>
              </w:rPr>
            </w:pPr>
            <w:r w:rsidRPr="00D71BFE">
              <w:rPr>
                <w:rFonts w:ascii="Arial" w:hAnsi="Arial" w:cs="Arial"/>
                <w:color w:val="006600"/>
                <w:sz w:val="20"/>
                <w:szCs w:val="20"/>
              </w:rPr>
              <w:t>#Marmot2020 confirms an increase in the north/south health gap, where the largest decreases were seen in the most deprived 10% of neighbourhoods in the North East, and the largest increases in the least deprived 10% of neighbourhoods in London.</w:t>
            </w:r>
          </w:p>
          <w:p w14:paraId="73B6E30E" w14:textId="77777777" w:rsidR="009A3E55" w:rsidRPr="00D71BFE" w:rsidRDefault="009A3E55" w:rsidP="00BF5FF6">
            <w:pPr>
              <w:rPr>
                <w:rFonts w:ascii="Arial" w:hAnsi="Arial" w:cs="Arial"/>
                <w:color w:val="006600"/>
                <w:sz w:val="20"/>
                <w:szCs w:val="20"/>
              </w:rPr>
            </w:pPr>
          </w:p>
          <w:p w14:paraId="4A317DDB" w14:textId="77777777" w:rsidR="009A3E55" w:rsidRPr="00D71BFE" w:rsidRDefault="009A3E55" w:rsidP="00BF5FF6">
            <w:pPr>
              <w:rPr>
                <w:rFonts w:ascii="Arial" w:hAnsi="Arial" w:cs="Arial"/>
                <w:color w:val="006600"/>
                <w:sz w:val="20"/>
                <w:szCs w:val="20"/>
              </w:rPr>
            </w:pPr>
            <w:r>
              <w:rPr>
                <w:rFonts w:ascii="Arial" w:hAnsi="Arial" w:cs="Arial"/>
                <w:color w:val="006600"/>
                <w:sz w:val="20"/>
                <w:szCs w:val="20"/>
              </w:rPr>
              <w:t>There are a number of key points made within the report, but the principle point I would like to make is that, t</w:t>
            </w:r>
            <w:r w:rsidRPr="00D71BFE">
              <w:rPr>
                <w:rFonts w:ascii="Arial" w:hAnsi="Arial" w:cs="Arial"/>
                <w:color w:val="006600"/>
                <w:sz w:val="20"/>
                <w:szCs w:val="20"/>
              </w:rPr>
              <w:t>he more deprived the area, the shorter the life expectancy. This social gradient has become steeper over the last decade, and women in the most deprived 10% of areas for whom life expectancy fell from 2010-12 and 2016-18.</w:t>
            </w:r>
            <w:r>
              <w:rPr>
                <w:rFonts w:ascii="Arial" w:hAnsi="Arial" w:cs="Arial"/>
                <w:color w:val="006600"/>
                <w:sz w:val="20"/>
                <w:szCs w:val="20"/>
              </w:rPr>
              <w:t xml:space="preserve"> </w:t>
            </w:r>
            <w:r w:rsidRPr="00D71BFE">
              <w:rPr>
                <w:rFonts w:ascii="Arial" w:hAnsi="Arial" w:cs="Arial"/>
                <w:color w:val="006600"/>
                <w:sz w:val="20"/>
                <w:szCs w:val="20"/>
              </w:rPr>
              <w:t>There are marked regional differences in life expectancy, particularly among people living in more deprived areas</w:t>
            </w:r>
            <w:r>
              <w:rPr>
                <w:rFonts w:ascii="Arial" w:hAnsi="Arial" w:cs="Arial"/>
                <w:color w:val="006600"/>
                <w:sz w:val="20"/>
                <w:szCs w:val="20"/>
              </w:rPr>
              <w:t>, a general point is that the North is doing worse than the South</w:t>
            </w:r>
            <w:r w:rsidRPr="00D71BFE">
              <w:rPr>
                <w:rFonts w:ascii="Arial" w:hAnsi="Arial" w:cs="Arial"/>
                <w:color w:val="006600"/>
                <w:sz w:val="20"/>
                <w:szCs w:val="20"/>
              </w:rPr>
              <w:t>.</w:t>
            </w:r>
          </w:p>
          <w:p w14:paraId="67B61871" w14:textId="77777777" w:rsidR="009A3E55" w:rsidRDefault="009A3E55" w:rsidP="00BF5FF6">
            <w:pPr>
              <w:rPr>
                <w:rFonts w:ascii="Arial" w:hAnsi="Arial" w:cs="Arial"/>
                <w:color w:val="006600"/>
                <w:sz w:val="20"/>
                <w:szCs w:val="20"/>
              </w:rPr>
            </w:pPr>
          </w:p>
          <w:p w14:paraId="4FD497BE" w14:textId="77777777" w:rsidR="009A3E55" w:rsidRDefault="009A3E55" w:rsidP="00BF5FF6">
            <w:pPr>
              <w:rPr>
                <w:rFonts w:ascii="Arial" w:hAnsi="Arial" w:cs="Arial"/>
                <w:color w:val="006600"/>
                <w:sz w:val="20"/>
                <w:szCs w:val="20"/>
              </w:rPr>
            </w:pPr>
            <w:r w:rsidRPr="00D71BFE">
              <w:rPr>
                <w:rFonts w:ascii="Arial" w:hAnsi="Arial" w:cs="Arial"/>
                <w:color w:val="006600"/>
                <w:sz w:val="20"/>
                <w:szCs w:val="20"/>
              </w:rPr>
              <w:t>Mortality rates are increasing for men and women aged 45-49 – perhaps related to so-called ‘deaths of despair’ (suicide, drugs and alcohol abuse) as seen in the USA.</w:t>
            </w:r>
            <w:r>
              <w:rPr>
                <w:rFonts w:ascii="Arial" w:hAnsi="Arial" w:cs="Arial"/>
                <w:color w:val="006600"/>
                <w:sz w:val="20"/>
                <w:szCs w:val="20"/>
              </w:rPr>
              <w:t xml:space="preserve"> </w:t>
            </w:r>
            <w:r w:rsidRPr="00D71BFE">
              <w:rPr>
                <w:rFonts w:ascii="Arial" w:hAnsi="Arial" w:cs="Arial"/>
                <w:color w:val="006600"/>
                <w:sz w:val="20"/>
                <w:szCs w:val="20"/>
              </w:rPr>
              <w:t xml:space="preserve">Child poverty has increased </w:t>
            </w:r>
            <w:r>
              <w:rPr>
                <w:rFonts w:ascii="Arial" w:hAnsi="Arial" w:cs="Arial"/>
                <w:color w:val="006600"/>
                <w:sz w:val="20"/>
                <w:szCs w:val="20"/>
              </w:rPr>
              <w:t>with</w:t>
            </w:r>
            <w:r w:rsidRPr="00D71BFE">
              <w:rPr>
                <w:rFonts w:ascii="Arial" w:hAnsi="Arial" w:cs="Arial"/>
                <w:color w:val="006600"/>
                <w:sz w:val="20"/>
                <w:szCs w:val="20"/>
              </w:rPr>
              <w:t xml:space="preserve"> children</w:t>
            </w:r>
            <w:r>
              <w:rPr>
                <w:rFonts w:ascii="Arial" w:hAnsi="Arial" w:cs="Arial"/>
                <w:color w:val="006600"/>
                <w:sz w:val="20"/>
                <w:szCs w:val="20"/>
              </w:rPr>
              <w:t xml:space="preserve">’s and youth centres have closing and the reduction in funding for education. </w:t>
            </w:r>
            <w:r w:rsidRPr="00D71BFE">
              <w:rPr>
                <w:rFonts w:ascii="Arial" w:hAnsi="Arial" w:cs="Arial"/>
                <w:color w:val="006600"/>
                <w:sz w:val="20"/>
                <w:szCs w:val="20"/>
              </w:rPr>
              <w:t>There is a housing crisis and a rise in h</w:t>
            </w:r>
            <w:r>
              <w:rPr>
                <w:rFonts w:ascii="Arial" w:hAnsi="Arial" w:cs="Arial"/>
                <w:color w:val="006600"/>
                <w:sz w:val="20"/>
                <w:szCs w:val="20"/>
              </w:rPr>
              <w:t>omelessness,</w:t>
            </w:r>
            <w:r w:rsidRPr="00D71BFE">
              <w:rPr>
                <w:rFonts w:ascii="Arial" w:hAnsi="Arial" w:cs="Arial"/>
                <w:color w:val="006600"/>
                <w:sz w:val="20"/>
                <w:szCs w:val="20"/>
              </w:rPr>
              <w:t xml:space="preserve"> people have insufficie</w:t>
            </w:r>
            <w:r>
              <w:rPr>
                <w:rFonts w:ascii="Arial" w:hAnsi="Arial" w:cs="Arial"/>
                <w:color w:val="006600"/>
                <w:sz w:val="20"/>
                <w:szCs w:val="20"/>
              </w:rPr>
              <w:t>nt income to lead a healthy life</w:t>
            </w:r>
            <w:r w:rsidRPr="00D71BFE">
              <w:rPr>
                <w:rFonts w:ascii="Arial" w:hAnsi="Arial" w:cs="Arial"/>
                <w:color w:val="006600"/>
                <w:sz w:val="20"/>
                <w:szCs w:val="20"/>
              </w:rPr>
              <w:t xml:space="preserve"> and there are more ignored communities with poor conditions </w:t>
            </w:r>
            <w:r>
              <w:rPr>
                <w:rFonts w:ascii="Arial" w:hAnsi="Arial" w:cs="Arial"/>
                <w:color w:val="006600"/>
                <w:sz w:val="20"/>
                <w:szCs w:val="20"/>
              </w:rPr>
              <w:t>leaving people with</w:t>
            </w:r>
            <w:r w:rsidRPr="00D71BFE">
              <w:rPr>
                <w:rFonts w:ascii="Arial" w:hAnsi="Arial" w:cs="Arial"/>
                <w:color w:val="006600"/>
                <w:sz w:val="20"/>
                <w:szCs w:val="20"/>
              </w:rPr>
              <w:t xml:space="preserve"> little reason for hope</w:t>
            </w:r>
            <w:r>
              <w:rPr>
                <w:rFonts w:ascii="Arial" w:hAnsi="Arial" w:cs="Arial"/>
                <w:color w:val="006600"/>
                <w:sz w:val="20"/>
                <w:szCs w:val="20"/>
              </w:rPr>
              <w:t>, aspiration and tangible possibility to improve their lot!</w:t>
            </w:r>
          </w:p>
          <w:p w14:paraId="29CE350F" w14:textId="77777777" w:rsidR="009A3E55" w:rsidRDefault="009A3E55" w:rsidP="00BF5FF6">
            <w:pPr>
              <w:rPr>
                <w:rFonts w:ascii="Arial" w:hAnsi="Arial" w:cs="Arial"/>
                <w:color w:val="006600"/>
                <w:sz w:val="20"/>
                <w:szCs w:val="20"/>
              </w:rPr>
            </w:pPr>
          </w:p>
          <w:p w14:paraId="66D63C8A" w14:textId="77777777" w:rsidR="009A3E55" w:rsidRDefault="009A3E55" w:rsidP="00BF5FF6">
            <w:pPr>
              <w:rPr>
                <w:rFonts w:ascii="Arial" w:hAnsi="Arial" w:cs="Arial"/>
                <w:color w:val="006600"/>
                <w:sz w:val="20"/>
                <w:szCs w:val="20"/>
              </w:rPr>
            </w:pPr>
            <w:r>
              <w:rPr>
                <w:rFonts w:ascii="Arial" w:hAnsi="Arial" w:cs="Arial"/>
                <w:color w:val="006600"/>
                <w:sz w:val="20"/>
                <w:szCs w:val="20"/>
              </w:rPr>
              <w:t>Marmot Review 2020</w:t>
            </w:r>
          </w:p>
          <w:p w14:paraId="43DD6DE6" w14:textId="77777777" w:rsidR="009A3E55" w:rsidRPr="00E966C8" w:rsidRDefault="009A3E55" w:rsidP="00BF5FF6">
            <w:pPr>
              <w:rPr>
                <w:rStyle w:val="Hyperlink"/>
                <w:rFonts w:ascii="Arial" w:hAnsi="Arial" w:cs="Arial"/>
                <w:sz w:val="20"/>
                <w:szCs w:val="20"/>
              </w:rPr>
            </w:pPr>
            <w:r>
              <w:rPr>
                <w:rFonts w:ascii="Arial" w:hAnsi="Arial" w:cs="Arial"/>
                <w:color w:val="006600"/>
                <w:sz w:val="20"/>
                <w:szCs w:val="20"/>
              </w:rPr>
              <w:fldChar w:fldCharType="begin"/>
            </w:r>
            <w:r>
              <w:rPr>
                <w:rFonts w:ascii="Arial" w:hAnsi="Arial" w:cs="Arial"/>
                <w:color w:val="006600"/>
                <w:sz w:val="20"/>
                <w:szCs w:val="20"/>
              </w:rPr>
              <w:instrText xml:space="preserve"> HYPERLINK "https://www.health.org.uk/sites/default/files/2020-03/Health%20Equity%20in%20England_The%20Marmot%20Review%2010%20Years%20On_executive%20summary_web.pdf" </w:instrText>
            </w:r>
            <w:r>
              <w:rPr>
                <w:rFonts w:ascii="Arial" w:hAnsi="Arial" w:cs="Arial"/>
                <w:color w:val="006600"/>
                <w:sz w:val="20"/>
                <w:szCs w:val="20"/>
              </w:rPr>
              <w:fldChar w:fldCharType="separate"/>
            </w:r>
            <w:r w:rsidRPr="00E966C8">
              <w:rPr>
                <w:rStyle w:val="Hyperlink"/>
                <w:rFonts w:ascii="Arial" w:hAnsi="Arial" w:cs="Arial"/>
                <w:sz w:val="20"/>
                <w:szCs w:val="20"/>
              </w:rPr>
              <w:t>Executive Summary</w:t>
            </w:r>
          </w:p>
          <w:p w14:paraId="20CDDC62" w14:textId="77777777" w:rsidR="009A3E55" w:rsidRPr="00CB5F84" w:rsidRDefault="009A3E55" w:rsidP="00BF5FF6">
            <w:pPr>
              <w:rPr>
                <w:rStyle w:val="Hyperlink"/>
                <w:rFonts w:ascii="Arial" w:hAnsi="Arial" w:cs="Arial"/>
                <w:sz w:val="20"/>
                <w:szCs w:val="20"/>
              </w:rPr>
            </w:pPr>
            <w:r>
              <w:rPr>
                <w:rFonts w:ascii="Arial" w:hAnsi="Arial" w:cs="Arial"/>
                <w:color w:val="006600"/>
                <w:sz w:val="20"/>
                <w:szCs w:val="20"/>
              </w:rPr>
              <w:fldChar w:fldCharType="end"/>
            </w:r>
            <w:r>
              <w:rPr>
                <w:rFonts w:ascii="Arial" w:hAnsi="Arial" w:cs="Arial"/>
                <w:color w:val="006600"/>
                <w:sz w:val="20"/>
                <w:szCs w:val="20"/>
              </w:rPr>
              <w:fldChar w:fldCharType="begin"/>
            </w:r>
            <w:r>
              <w:rPr>
                <w:rFonts w:ascii="Arial" w:hAnsi="Arial" w:cs="Arial"/>
                <w:color w:val="006600"/>
                <w:sz w:val="20"/>
                <w:szCs w:val="20"/>
              </w:rPr>
              <w:instrText>HYPERLINK "https://www.health.org.uk/sites/default/files/upload/publications/2020/Health%20Equity%20in%20England_The%20Marmot%20Review%2010%20Years%20On_full%20report.pdf"</w:instrText>
            </w:r>
            <w:r>
              <w:rPr>
                <w:rFonts w:ascii="Arial" w:hAnsi="Arial" w:cs="Arial"/>
                <w:color w:val="006600"/>
                <w:sz w:val="20"/>
                <w:szCs w:val="20"/>
              </w:rPr>
              <w:fldChar w:fldCharType="separate"/>
            </w:r>
            <w:r w:rsidRPr="00CB5F84">
              <w:rPr>
                <w:rStyle w:val="Hyperlink"/>
                <w:rFonts w:ascii="Arial" w:hAnsi="Arial" w:cs="Arial"/>
                <w:sz w:val="20"/>
                <w:szCs w:val="20"/>
              </w:rPr>
              <w:t>Full Report</w:t>
            </w:r>
          </w:p>
          <w:p w14:paraId="148C6E8D" w14:textId="77777777" w:rsidR="009A3E55" w:rsidRPr="00671352" w:rsidRDefault="009A3E55" w:rsidP="00BF5FF6">
            <w:pPr>
              <w:rPr>
                <w:rFonts w:ascii="Arial" w:hAnsi="Arial" w:cs="Arial"/>
                <w:sz w:val="20"/>
                <w:szCs w:val="20"/>
              </w:rPr>
            </w:pPr>
            <w:r>
              <w:rPr>
                <w:rFonts w:ascii="Arial" w:hAnsi="Arial" w:cs="Arial"/>
                <w:color w:val="006600"/>
                <w:sz w:val="20"/>
                <w:szCs w:val="20"/>
              </w:rPr>
              <w:fldChar w:fldCharType="end"/>
            </w:r>
          </w:p>
        </w:tc>
      </w:tr>
      <w:tr w:rsidR="009A3E55" w:rsidRPr="00671352" w14:paraId="3792D26B" w14:textId="77777777" w:rsidTr="000721A9">
        <w:tc>
          <w:tcPr>
            <w:tcW w:w="20159" w:type="dxa"/>
          </w:tcPr>
          <w:p w14:paraId="07134102" w14:textId="20807905" w:rsidR="009A3E55" w:rsidRPr="00671352" w:rsidRDefault="009A3E55" w:rsidP="00BF5FF6">
            <w:pPr>
              <w:rPr>
                <w:rFonts w:ascii="Arial" w:hAnsi="Arial" w:cs="Arial"/>
                <w:b/>
                <w:color w:val="FFC000"/>
              </w:rPr>
            </w:pPr>
          </w:p>
          <w:p w14:paraId="7FA38AFD" w14:textId="58005557" w:rsidR="00A556C5" w:rsidRPr="0031202F" w:rsidRDefault="009A3E55" w:rsidP="00BF5FF6">
            <w:pPr>
              <w:rPr>
                <w:rFonts w:ascii="Arial" w:hAnsi="Arial" w:cs="Arial"/>
                <w:b/>
                <w:color w:val="006600"/>
                <w:sz w:val="32"/>
              </w:rPr>
            </w:pPr>
            <w:r w:rsidRPr="00853CF0">
              <w:rPr>
                <w:rFonts w:ascii="Arial" w:hAnsi="Arial" w:cs="Arial"/>
                <w:b/>
                <w:color w:val="006600"/>
                <w:sz w:val="32"/>
              </w:rPr>
              <w:t>Events</w:t>
            </w:r>
          </w:p>
          <w:p w14:paraId="2ABDD788" w14:textId="77777777" w:rsidR="00267781" w:rsidRDefault="00267781" w:rsidP="00BF5FF6">
            <w:pPr>
              <w:rPr>
                <w:rFonts w:ascii="Arial" w:hAnsi="Arial" w:cs="Arial"/>
                <w:b/>
                <w:color w:val="006600"/>
                <w:sz w:val="28"/>
              </w:rPr>
            </w:pPr>
          </w:p>
          <w:p w14:paraId="6093C975" w14:textId="062572F5" w:rsidR="0031202F" w:rsidRPr="0031202F" w:rsidRDefault="008D15A9" w:rsidP="0031202F">
            <w:pPr>
              <w:rPr>
                <w:rFonts w:ascii="Arial" w:hAnsi="Arial" w:cs="Arial"/>
                <w:b/>
                <w:color w:val="006600"/>
                <w:sz w:val="28"/>
              </w:rPr>
            </w:pPr>
            <w:r>
              <w:rPr>
                <w:rFonts w:ascii="Arial" w:hAnsi="Arial" w:cs="Arial"/>
                <w:b/>
                <w:color w:val="006600"/>
                <w:sz w:val="28"/>
              </w:rPr>
              <w:t>How will the P</w:t>
            </w:r>
            <w:r w:rsidR="0031202F" w:rsidRPr="0031202F">
              <w:rPr>
                <w:rFonts w:ascii="Arial" w:hAnsi="Arial" w:cs="Arial"/>
                <w:b/>
                <w:color w:val="006600"/>
                <w:sz w:val="28"/>
              </w:rPr>
              <w:t>u</w:t>
            </w:r>
            <w:r>
              <w:rPr>
                <w:rFonts w:ascii="Arial" w:hAnsi="Arial" w:cs="Arial"/>
                <w:b/>
                <w:color w:val="006600"/>
                <w:sz w:val="28"/>
              </w:rPr>
              <w:t>blic Mood Shape Care after the P</w:t>
            </w:r>
            <w:r w:rsidR="0031202F" w:rsidRPr="0031202F">
              <w:rPr>
                <w:rFonts w:ascii="Arial" w:hAnsi="Arial" w:cs="Arial"/>
                <w:b/>
                <w:color w:val="006600"/>
                <w:sz w:val="28"/>
              </w:rPr>
              <w:t>andemic?</w:t>
            </w:r>
          </w:p>
          <w:p w14:paraId="28980A1D" w14:textId="77777777" w:rsidR="0031202F" w:rsidRDefault="0031202F" w:rsidP="0031202F">
            <w:pPr>
              <w:rPr>
                <w:rFonts w:ascii="Arial" w:hAnsi="Arial" w:cs="Arial"/>
                <w:color w:val="006600"/>
                <w:sz w:val="20"/>
              </w:rPr>
            </w:pPr>
          </w:p>
          <w:p w14:paraId="6BC8D605" w14:textId="6A4A9A02" w:rsidR="0031202F" w:rsidRPr="008D15A9" w:rsidRDefault="0031202F" w:rsidP="0031202F">
            <w:pPr>
              <w:rPr>
                <w:rFonts w:ascii="Arial" w:hAnsi="Arial" w:cs="Arial"/>
                <w:b/>
                <w:color w:val="006600"/>
                <w:sz w:val="20"/>
              </w:rPr>
            </w:pPr>
            <w:r w:rsidRPr="008D15A9">
              <w:rPr>
                <w:rFonts w:ascii="Arial" w:hAnsi="Arial" w:cs="Arial"/>
                <w:b/>
                <w:color w:val="006600"/>
                <w:sz w:val="20"/>
              </w:rPr>
              <w:t>Venue:</w:t>
            </w:r>
            <w:r w:rsidRPr="008D15A9">
              <w:rPr>
                <w:rFonts w:ascii="Arial" w:hAnsi="Arial" w:cs="Arial"/>
                <w:b/>
                <w:color w:val="006600"/>
                <w:sz w:val="20"/>
              </w:rPr>
              <w:tab/>
            </w:r>
            <w:r w:rsidRPr="008D15A9">
              <w:rPr>
                <w:rFonts w:ascii="Arial" w:hAnsi="Arial" w:cs="Arial"/>
                <w:b/>
                <w:color w:val="006600"/>
                <w:sz w:val="20"/>
              </w:rPr>
              <w:tab/>
              <w:t>This event will take place online.</w:t>
            </w:r>
          </w:p>
          <w:p w14:paraId="663216DB" w14:textId="77777777" w:rsidR="0031202F" w:rsidRPr="008D15A9" w:rsidRDefault="0031202F" w:rsidP="0031202F">
            <w:pPr>
              <w:rPr>
                <w:rFonts w:ascii="Arial" w:hAnsi="Arial" w:cs="Arial"/>
                <w:b/>
                <w:color w:val="006600"/>
                <w:sz w:val="20"/>
              </w:rPr>
            </w:pPr>
            <w:r w:rsidRPr="008D15A9">
              <w:rPr>
                <w:rFonts w:ascii="Arial" w:hAnsi="Arial" w:cs="Arial"/>
                <w:b/>
                <w:color w:val="006600"/>
                <w:sz w:val="20"/>
              </w:rPr>
              <w:t xml:space="preserve">Date: </w:t>
            </w:r>
            <w:r w:rsidRPr="008D15A9">
              <w:rPr>
                <w:rFonts w:ascii="Arial" w:hAnsi="Arial" w:cs="Arial"/>
                <w:b/>
                <w:color w:val="006600"/>
                <w:sz w:val="20"/>
              </w:rPr>
              <w:tab/>
            </w:r>
            <w:r w:rsidRPr="008D15A9">
              <w:rPr>
                <w:rFonts w:ascii="Arial" w:hAnsi="Arial" w:cs="Arial"/>
                <w:b/>
                <w:color w:val="006600"/>
                <w:sz w:val="20"/>
              </w:rPr>
              <w:tab/>
              <w:t xml:space="preserve">Thursday 15 April 2021, </w:t>
            </w:r>
          </w:p>
          <w:p w14:paraId="20A481A5" w14:textId="3FD1672F" w:rsidR="0031202F" w:rsidRPr="008D15A9" w:rsidRDefault="0031202F" w:rsidP="0031202F">
            <w:pPr>
              <w:rPr>
                <w:rFonts w:ascii="Arial" w:hAnsi="Arial" w:cs="Arial"/>
                <w:b/>
                <w:color w:val="006600"/>
                <w:sz w:val="20"/>
              </w:rPr>
            </w:pPr>
            <w:r w:rsidRPr="008D15A9">
              <w:rPr>
                <w:rFonts w:ascii="Arial" w:hAnsi="Arial" w:cs="Arial"/>
                <w:b/>
                <w:color w:val="006600"/>
                <w:sz w:val="20"/>
              </w:rPr>
              <w:t xml:space="preserve">Time: </w:t>
            </w:r>
            <w:r w:rsidRPr="008D15A9">
              <w:rPr>
                <w:rFonts w:ascii="Arial" w:hAnsi="Arial" w:cs="Arial"/>
                <w:b/>
                <w:color w:val="006600"/>
                <w:sz w:val="20"/>
              </w:rPr>
              <w:tab/>
            </w:r>
            <w:r w:rsidRPr="008D15A9">
              <w:rPr>
                <w:rFonts w:ascii="Arial" w:hAnsi="Arial" w:cs="Arial"/>
                <w:b/>
                <w:color w:val="006600"/>
                <w:sz w:val="20"/>
              </w:rPr>
              <w:tab/>
              <w:t>11.45 - 13.00</w:t>
            </w:r>
          </w:p>
          <w:p w14:paraId="2B79FDA3" w14:textId="77777777" w:rsidR="0031202F" w:rsidRPr="0031202F" w:rsidRDefault="0031202F" w:rsidP="0031202F">
            <w:pPr>
              <w:rPr>
                <w:rFonts w:ascii="Arial" w:hAnsi="Arial" w:cs="Arial"/>
                <w:color w:val="006600"/>
                <w:sz w:val="20"/>
              </w:rPr>
            </w:pPr>
            <w:r w:rsidRPr="0031202F">
              <w:rPr>
                <w:rFonts w:ascii="Arial" w:hAnsi="Arial" w:cs="Arial"/>
                <w:color w:val="006600"/>
                <w:sz w:val="20"/>
              </w:rPr>
              <w:t xml:space="preserve">        </w:t>
            </w:r>
          </w:p>
          <w:p w14:paraId="0204160F" w14:textId="77777777" w:rsidR="0031202F" w:rsidRPr="0031202F" w:rsidRDefault="0031202F" w:rsidP="0031202F">
            <w:pPr>
              <w:rPr>
                <w:rFonts w:ascii="Arial" w:hAnsi="Arial" w:cs="Arial"/>
                <w:color w:val="006600"/>
                <w:sz w:val="20"/>
              </w:rPr>
            </w:pPr>
            <w:r w:rsidRPr="0031202F">
              <w:rPr>
                <w:rFonts w:ascii="Arial" w:hAnsi="Arial" w:cs="Arial"/>
                <w:color w:val="006600"/>
                <w:sz w:val="20"/>
              </w:rPr>
              <w:t>What did the public think of care during the last year of the COVID-19 crisis? What does this mean for the shape of care and what the government should do next?</w:t>
            </w:r>
          </w:p>
          <w:p w14:paraId="71CEE7A2" w14:textId="77777777" w:rsidR="0031202F" w:rsidRPr="0031202F" w:rsidRDefault="0031202F" w:rsidP="0031202F">
            <w:pPr>
              <w:rPr>
                <w:rFonts w:ascii="Arial" w:hAnsi="Arial" w:cs="Arial"/>
                <w:color w:val="006600"/>
                <w:sz w:val="20"/>
              </w:rPr>
            </w:pPr>
          </w:p>
          <w:p w14:paraId="299915CF" w14:textId="3CDA8D92" w:rsidR="0031202F" w:rsidRPr="0031202F" w:rsidRDefault="0031202F" w:rsidP="0031202F">
            <w:pPr>
              <w:rPr>
                <w:rFonts w:ascii="Arial" w:hAnsi="Arial" w:cs="Arial"/>
                <w:color w:val="006600"/>
                <w:sz w:val="20"/>
              </w:rPr>
            </w:pPr>
            <w:r>
              <w:rPr>
                <w:rFonts w:ascii="Arial" w:hAnsi="Arial" w:cs="Arial"/>
                <w:color w:val="006600"/>
                <w:sz w:val="20"/>
              </w:rPr>
              <w:t>The</w:t>
            </w:r>
            <w:r w:rsidRPr="0031202F">
              <w:rPr>
                <w:rFonts w:ascii="Arial" w:hAnsi="Arial" w:cs="Arial"/>
                <w:color w:val="006600"/>
                <w:sz w:val="20"/>
              </w:rPr>
              <w:t xml:space="preserve"> panel will consider shifts in public attitudes to care. These include satisfaction with and expectations of the NHS; the biggest priorities facing health and social care; and satisfaction with how the government managed the pandemic.</w:t>
            </w:r>
          </w:p>
          <w:p w14:paraId="70E67C97" w14:textId="77777777" w:rsidR="0031202F" w:rsidRPr="0031202F" w:rsidRDefault="0031202F" w:rsidP="0031202F">
            <w:pPr>
              <w:rPr>
                <w:rFonts w:ascii="Arial" w:hAnsi="Arial" w:cs="Arial"/>
                <w:color w:val="006600"/>
                <w:sz w:val="20"/>
              </w:rPr>
            </w:pPr>
          </w:p>
          <w:p w14:paraId="55469741" w14:textId="0264D540" w:rsidR="0031202F" w:rsidRPr="0031202F" w:rsidRDefault="0031202F" w:rsidP="0031202F">
            <w:pPr>
              <w:rPr>
                <w:rFonts w:ascii="Arial" w:hAnsi="Arial" w:cs="Arial"/>
                <w:color w:val="006600"/>
                <w:sz w:val="20"/>
              </w:rPr>
            </w:pPr>
            <w:r>
              <w:rPr>
                <w:rFonts w:ascii="Arial" w:hAnsi="Arial" w:cs="Arial"/>
                <w:color w:val="006600"/>
                <w:sz w:val="20"/>
              </w:rPr>
              <w:t xml:space="preserve">The meeting </w:t>
            </w:r>
            <w:proofErr w:type="spellStart"/>
            <w:r>
              <w:rPr>
                <w:rFonts w:ascii="Arial" w:hAnsi="Arial" w:cs="Arial"/>
                <w:color w:val="006600"/>
                <w:sz w:val="20"/>
              </w:rPr>
              <w:t>will</w:t>
            </w:r>
            <w:r w:rsidRPr="0031202F">
              <w:rPr>
                <w:rFonts w:ascii="Arial" w:hAnsi="Arial" w:cs="Arial"/>
                <w:color w:val="006600"/>
                <w:sz w:val="20"/>
              </w:rPr>
              <w:t>l</w:t>
            </w:r>
            <w:proofErr w:type="spellEnd"/>
            <w:r w:rsidRPr="0031202F">
              <w:rPr>
                <w:rFonts w:ascii="Arial" w:hAnsi="Arial" w:cs="Arial"/>
                <w:color w:val="006600"/>
                <w:sz w:val="20"/>
              </w:rPr>
              <w:t xml:space="preserve"> discuss the key questions: are there significant shifts in public opinion? Why? Are they likely to be permanent? And what do they mean for the government, national leaders in the NHS and social care and clinicians in the recovery period?</w:t>
            </w:r>
          </w:p>
          <w:p w14:paraId="4F6029E3" w14:textId="77777777" w:rsidR="0031202F" w:rsidRPr="0031202F" w:rsidRDefault="0031202F" w:rsidP="0031202F">
            <w:pPr>
              <w:rPr>
                <w:rFonts w:ascii="Arial" w:hAnsi="Arial" w:cs="Arial"/>
                <w:color w:val="006600"/>
                <w:sz w:val="20"/>
              </w:rPr>
            </w:pPr>
          </w:p>
          <w:p w14:paraId="3733D091" w14:textId="77777777" w:rsidR="0031202F" w:rsidRPr="0031202F" w:rsidRDefault="0031202F" w:rsidP="0031202F">
            <w:pPr>
              <w:rPr>
                <w:rFonts w:ascii="Arial" w:hAnsi="Arial" w:cs="Arial"/>
                <w:color w:val="006600"/>
                <w:sz w:val="20"/>
              </w:rPr>
            </w:pPr>
            <w:r w:rsidRPr="0031202F">
              <w:rPr>
                <w:rFonts w:ascii="Arial" w:hAnsi="Arial" w:cs="Arial"/>
                <w:color w:val="006600"/>
                <w:sz w:val="20"/>
              </w:rPr>
              <w:t>Panellists:</w:t>
            </w:r>
          </w:p>
          <w:p w14:paraId="59D5221E" w14:textId="77777777" w:rsidR="0031202F" w:rsidRPr="0031202F" w:rsidRDefault="0031202F" w:rsidP="0031202F">
            <w:pPr>
              <w:rPr>
                <w:rFonts w:ascii="Arial" w:hAnsi="Arial" w:cs="Arial"/>
                <w:color w:val="006600"/>
                <w:sz w:val="20"/>
              </w:rPr>
            </w:pPr>
            <w:r w:rsidRPr="0031202F">
              <w:rPr>
                <w:rFonts w:ascii="Arial" w:hAnsi="Arial" w:cs="Arial"/>
                <w:color w:val="006600"/>
                <w:sz w:val="20"/>
              </w:rPr>
              <w:t>•</w:t>
            </w:r>
            <w:r w:rsidRPr="0031202F">
              <w:rPr>
                <w:rFonts w:ascii="Arial" w:hAnsi="Arial" w:cs="Arial"/>
                <w:color w:val="006600"/>
                <w:sz w:val="20"/>
              </w:rPr>
              <w:tab/>
              <w:t xml:space="preserve">Vin </w:t>
            </w:r>
            <w:proofErr w:type="spellStart"/>
            <w:r w:rsidRPr="0031202F">
              <w:rPr>
                <w:rFonts w:ascii="Arial" w:hAnsi="Arial" w:cs="Arial"/>
                <w:color w:val="006600"/>
                <w:sz w:val="20"/>
              </w:rPr>
              <w:t>Diwakar</w:t>
            </w:r>
            <w:proofErr w:type="spellEnd"/>
            <w:r w:rsidRPr="0031202F">
              <w:rPr>
                <w:rFonts w:ascii="Arial" w:hAnsi="Arial" w:cs="Arial"/>
                <w:color w:val="006600"/>
                <w:sz w:val="20"/>
              </w:rPr>
              <w:t>, Regional Medical Director, London, NHS England &amp; NHS Improvement</w:t>
            </w:r>
          </w:p>
          <w:p w14:paraId="608AB1C3" w14:textId="77777777" w:rsidR="0031202F" w:rsidRPr="0031202F" w:rsidRDefault="0031202F" w:rsidP="0031202F">
            <w:pPr>
              <w:rPr>
                <w:rFonts w:ascii="Arial" w:hAnsi="Arial" w:cs="Arial"/>
                <w:color w:val="006600"/>
                <w:sz w:val="20"/>
              </w:rPr>
            </w:pPr>
            <w:r w:rsidRPr="0031202F">
              <w:rPr>
                <w:rFonts w:ascii="Arial" w:hAnsi="Arial" w:cs="Arial"/>
                <w:color w:val="006600"/>
                <w:sz w:val="20"/>
              </w:rPr>
              <w:t>•</w:t>
            </w:r>
            <w:r w:rsidRPr="0031202F">
              <w:rPr>
                <w:rFonts w:ascii="Arial" w:hAnsi="Arial" w:cs="Arial"/>
                <w:color w:val="006600"/>
                <w:sz w:val="20"/>
              </w:rPr>
              <w:tab/>
              <w:t>Tim Gardner, Senior Policy Fellow, the Health Foundation</w:t>
            </w:r>
          </w:p>
          <w:p w14:paraId="43D27003" w14:textId="77777777" w:rsidR="0031202F" w:rsidRPr="0031202F" w:rsidRDefault="0031202F" w:rsidP="0031202F">
            <w:pPr>
              <w:rPr>
                <w:rFonts w:ascii="Arial" w:hAnsi="Arial" w:cs="Arial"/>
                <w:color w:val="006600"/>
                <w:sz w:val="20"/>
              </w:rPr>
            </w:pPr>
            <w:r w:rsidRPr="0031202F">
              <w:rPr>
                <w:rFonts w:ascii="Arial" w:hAnsi="Arial" w:cs="Arial"/>
                <w:color w:val="006600"/>
                <w:sz w:val="20"/>
              </w:rPr>
              <w:t>•</w:t>
            </w:r>
            <w:r w:rsidRPr="0031202F">
              <w:rPr>
                <w:rFonts w:ascii="Arial" w:hAnsi="Arial" w:cs="Arial"/>
                <w:color w:val="006600"/>
                <w:sz w:val="20"/>
              </w:rPr>
              <w:tab/>
              <w:t>Isabel Hardman, Assistant Editor, The Spectator</w:t>
            </w:r>
          </w:p>
          <w:p w14:paraId="7B200BB0" w14:textId="77777777" w:rsidR="0031202F" w:rsidRPr="0031202F" w:rsidRDefault="0031202F" w:rsidP="0031202F">
            <w:pPr>
              <w:rPr>
                <w:rFonts w:ascii="Arial" w:hAnsi="Arial" w:cs="Arial"/>
                <w:color w:val="006600"/>
                <w:sz w:val="20"/>
              </w:rPr>
            </w:pPr>
            <w:r w:rsidRPr="0031202F">
              <w:rPr>
                <w:rFonts w:ascii="Arial" w:hAnsi="Arial" w:cs="Arial"/>
                <w:color w:val="006600"/>
                <w:sz w:val="20"/>
              </w:rPr>
              <w:t>•</w:t>
            </w:r>
            <w:r w:rsidRPr="0031202F">
              <w:rPr>
                <w:rFonts w:ascii="Arial" w:hAnsi="Arial" w:cs="Arial"/>
                <w:color w:val="006600"/>
                <w:sz w:val="20"/>
              </w:rPr>
              <w:tab/>
              <w:t xml:space="preserve">Ben Page, Chief Executive Officer, </w:t>
            </w:r>
            <w:proofErr w:type="spellStart"/>
            <w:r w:rsidRPr="0031202F">
              <w:rPr>
                <w:rFonts w:ascii="Arial" w:hAnsi="Arial" w:cs="Arial"/>
                <w:color w:val="006600"/>
                <w:sz w:val="20"/>
              </w:rPr>
              <w:t>Ipsos</w:t>
            </w:r>
            <w:proofErr w:type="spellEnd"/>
            <w:r w:rsidRPr="0031202F">
              <w:rPr>
                <w:rFonts w:ascii="Arial" w:hAnsi="Arial" w:cs="Arial"/>
                <w:color w:val="006600"/>
                <w:sz w:val="20"/>
              </w:rPr>
              <w:t xml:space="preserve"> MORI</w:t>
            </w:r>
          </w:p>
          <w:p w14:paraId="176D4EA9" w14:textId="77777777" w:rsidR="0031202F" w:rsidRPr="0031202F" w:rsidRDefault="0031202F" w:rsidP="0031202F">
            <w:pPr>
              <w:rPr>
                <w:rFonts w:ascii="Arial" w:hAnsi="Arial" w:cs="Arial"/>
                <w:color w:val="006600"/>
                <w:sz w:val="20"/>
              </w:rPr>
            </w:pPr>
            <w:r w:rsidRPr="0031202F">
              <w:rPr>
                <w:rFonts w:ascii="Arial" w:hAnsi="Arial" w:cs="Arial"/>
                <w:color w:val="006600"/>
                <w:sz w:val="20"/>
              </w:rPr>
              <w:t>•</w:t>
            </w:r>
            <w:r w:rsidRPr="0031202F">
              <w:rPr>
                <w:rFonts w:ascii="Arial" w:hAnsi="Arial" w:cs="Arial"/>
                <w:color w:val="006600"/>
                <w:sz w:val="20"/>
              </w:rPr>
              <w:tab/>
              <w:t>Chair: Jennifer Dixon, Chief Executive, the Health Foundation</w:t>
            </w:r>
          </w:p>
          <w:p w14:paraId="08B5F014" w14:textId="77777777" w:rsidR="0031202F" w:rsidRPr="00B6124B" w:rsidRDefault="0031202F" w:rsidP="0031202F">
            <w:pPr>
              <w:rPr>
                <w:rFonts w:ascii="Arial" w:hAnsi="Arial" w:cs="Arial"/>
                <w:color w:val="006600"/>
                <w:sz w:val="20"/>
                <w:szCs w:val="20"/>
              </w:rPr>
            </w:pPr>
          </w:p>
          <w:p w14:paraId="46C7F1A7" w14:textId="30C57525" w:rsidR="0031202F" w:rsidRPr="00B6124B" w:rsidRDefault="0031202F" w:rsidP="0031202F">
            <w:pPr>
              <w:rPr>
                <w:rFonts w:ascii="Arial" w:hAnsi="Arial" w:cs="Arial"/>
                <w:color w:val="006600"/>
                <w:sz w:val="20"/>
              </w:rPr>
            </w:pPr>
            <w:r w:rsidRPr="00B6124B">
              <w:rPr>
                <w:rFonts w:ascii="Arial" w:hAnsi="Arial" w:cs="Arial"/>
                <w:color w:val="006600"/>
                <w:sz w:val="20"/>
              </w:rPr>
              <w:t xml:space="preserve">For more information </w:t>
            </w:r>
            <w:r>
              <w:rPr>
                <w:rFonts w:ascii="Arial" w:hAnsi="Arial" w:cs="Arial"/>
                <w:color w:val="006600"/>
                <w:sz w:val="20"/>
              </w:rPr>
              <w:t xml:space="preserve">and registration </w:t>
            </w:r>
            <w:hyperlink r:id="rId29" w:history="1">
              <w:r w:rsidRPr="00B6124B">
                <w:rPr>
                  <w:rStyle w:val="Hyperlink"/>
                  <w:rFonts w:ascii="Arial" w:hAnsi="Arial" w:cs="Arial"/>
                  <w:sz w:val="20"/>
                </w:rPr>
                <w:t>Click here</w:t>
              </w:r>
            </w:hyperlink>
          </w:p>
          <w:p w14:paraId="40E08143" w14:textId="77777777" w:rsidR="00267781" w:rsidRDefault="00267781" w:rsidP="00267781">
            <w:pPr>
              <w:rPr>
                <w:rFonts w:ascii="Arial" w:hAnsi="Arial" w:cs="Arial"/>
                <w:b/>
                <w:color w:val="006600"/>
              </w:rPr>
            </w:pPr>
          </w:p>
          <w:p w14:paraId="38FB0AC2" w14:textId="77777777" w:rsidR="00710D88" w:rsidRDefault="00710D88" w:rsidP="00267781">
            <w:pPr>
              <w:rPr>
                <w:rFonts w:ascii="Arial" w:hAnsi="Arial" w:cs="Arial"/>
                <w:b/>
                <w:color w:val="006600"/>
              </w:rPr>
            </w:pPr>
          </w:p>
          <w:p w14:paraId="324729F5" w14:textId="209083A0" w:rsidR="00710D88" w:rsidRPr="00710D88" w:rsidRDefault="00710D88" w:rsidP="00710D88">
            <w:pPr>
              <w:rPr>
                <w:rFonts w:ascii="Arial" w:hAnsi="Arial" w:cs="Arial"/>
                <w:b/>
                <w:color w:val="006600"/>
                <w:sz w:val="28"/>
              </w:rPr>
            </w:pPr>
            <w:r>
              <w:rPr>
                <w:rFonts w:ascii="Arial" w:hAnsi="Arial" w:cs="Arial"/>
                <w:b/>
                <w:color w:val="006600"/>
                <w:sz w:val="28"/>
              </w:rPr>
              <w:t>Child Poverty and Children's H</w:t>
            </w:r>
            <w:r w:rsidRPr="00710D88">
              <w:rPr>
                <w:rFonts w:ascii="Arial" w:hAnsi="Arial" w:cs="Arial"/>
                <w:b/>
                <w:color w:val="006600"/>
                <w:sz w:val="28"/>
              </w:rPr>
              <w:t>ealth</w:t>
            </w:r>
          </w:p>
          <w:p w14:paraId="6F096FCA" w14:textId="77777777" w:rsidR="00710D88" w:rsidRPr="0031202F" w:rsidRDefault="00710D88" w:rsidP="00710D88">
            <w:pPr>
              <w:rPr>
                <w:rFonts w:ascii="Arial" w:hAnsi="Arial" w:cs="Arial"/>
                <w:color w:val="006600"/>
                <w:sz w:val="20"/>
              </w:rPr>
            </w:pPr>
          </w:p>
          <w:p w14:paraId="4207D0E1" w14:textId="77777777" w:rsidR="0031202F" w:rsidRPr="008D15A9" w:rsidRDefault="0031202F" w:rsidP="0031202F">
            <w:pPr>
              <w:rPr>
                <w:rFonts w:ascii="Arial" w:hAnsi="Arial" w:cs="Arial"/>
                <w:b/>
                <w:color w:val="006600"/>
                <w:sz w:val="20"/>
              </w:rPr>
            </w:pPr>
            <w:r w:rsidRPr="008D15A9">
              <w:rPr>
                <w:rFonts w:ascii="Arial" w:hAnsi="Arial" w:cs="Arial"/>
                <w:b/>
                <w:color w:val="006600"/>
                <w:sz w:val="20"/>
              </w:rPr>
              <w:t>Venue:</w:t>
            </w:r>
            <w:r w:rsidRPr="008D15A9">
              <w:rPr>
                <w:rFonts w:ascii="Arial" w:hAnsi="Arial" w:cs="Arial"/>
                <w:b/>
                <w:color w:val="006600"/>
                <w:sz w:val="20"/>
              </w:rPr>
              <w:tab/>
            </w:r>
            <w:r w:rsidRPr="008D15A9">
              <w:rPr>
                <w:rFonts w:ascii="Arial" w:hAnsi="Arial" w:cs="Arial"/>
                <w:b/>
                <w:color w:val="006600"/>
                <w:sz w:val="20"/>
              </w:rPr>
              <w:tab/>
              <w:t>This event will take place online.</w:t>
            </w:r>
          </w:p>
          <w:p w14:paraId="3FCA3FFA" w14:textId="2B14CCC4" w:rsidR="0031202F" w:rsidRPr="008D15A9" w:rsidRDefault="0031202F" w:rsidP="0031202F">
            <w:pPr>
              <w:rPr>
                <w:rFonts w:ascii="Arial" w:hAnsi="Arial" w:cs="Arial"/>
                <w:b/>
                <w:color w:val="006600"/>
                <w:sz w:val="20"/>
              </w:rPr>
            </w:pPr>
            <w:r w:rsidRPr="008D15A9">
              <w:rPr>
                <w:rFonts w:ascii="Arial" w:hAnsi="Arial" w:cs="Arial"/>
                <w:b/>
                <w:color w:val="006600"/>
                <w:sz w:val="20"/>
              </w:rPr>
              <w:t>Date:</w:t>
            </w:r>
            <w:r w:rsidRPr="008D15A9">
              <w:rPr>
                <w:rFonts w:ascii="Arial" w:hAnsi="Arial" w:cs="Arial"/>
                <w:b/>
                <w:color w:val="006600"/>
                <w:sz w:val="20"/>
              </w:rPr>
              <w:tab/>
            </w:r>
            <w:r w:rsidRPr="008D15A9">
              <w:rPr>
                <w:rFonts w:ascii="Arial" w:hAnsi="Arial" w:cs="Arial"/>
                <w:b/>
                <w:color w:val="006600"/>
                <w:sz w:val="20"/>
              </w:rPr>
              <w:tab/>
              <w:t>Monday, 19 April 2021</w:t>
            </w:r>
          </w:p>
          <w:p w14:paraId="65413F33" w14:textId="13226F4E" w:rsidR="0031202F" w:rsidRPr="008D15A9" w:rsidRDefault="0031202F" w:rsidP="0031202F">
            <w:pPr>
              <w:rPr>
                <w:rFonts w:ascii="Arial" w:hAnsi="Arial" w:cs="Arial"/>
                <w:b/>
                <w:color w:val="006600"/>
                <w:sz w:val="20"/>
              </w:rPr>
            </w:pPr>
            <w:r w:rsidRPr="008D15A9">
              <w:rPr>
                <w:rFonts w:ascii="Arial" w:hAnsi="Arial" w:cs="Arial"/>
                <w:b/>
                <w:color w:val="006600"/>
                <w:sz w:val="20"/>
              </w:rPr>
              <w:t>Time:</w:t>
            </w:r>
            <w:r w:rsidRPr="008D15A9">
              <w:rPr>
                <w:rFonts w:ascii="Arial" w:hAnsi="Arial" w:cs="Arial"/>
                <w:b/>
                <w:color w:val="006600"/>
                <w:sz w:val="20"/>
              </w:rPr>
              <w:tab/>
            </w:r>
            <w:r w:rsidRPr="008D15A9">
              <w:rPr>
                <w:rFonts w:ascii="Arial" w:hAnsi="Arial" w:cs="Arial"/>
                <w:b/>
                <w:color w:val="006600"/>
                <w:sz w:val="20"/>
              </w:rPr>
              <w:tab/>
              <w:t>14:00 – 15:00</w:t>
            </w:r>
          </w:p>
          <w:p w14:paraId="317DCF70" w14:textId="308844F9" w:rsidR="0031202F" w:rsidRPr="0031202F" w:rsidRDefault="0031202F" w:rsidP="0031202F">
            <w:pPr>
              <w:rPr>
                <w:rFonts w:ascii="Arial" w:hAnsi="Arial" w:cs="Arial"/>
                <w:color w:val="006600"/>
                <w:sz w:val="20"/>
              </w:rPr>
            </w:pPr>
          </w:p>
          <w:p w14:paraId="428BDBAC" w14:textId="77777777" w:rsidR="0031202F" w:rsidRPr="0031202F" w:rsidRDefault="0031202F" w:rsidP="00710D88">
            <w:pPr>
              <w:rPr>
                <w:rFonts w:ascii="Arial" w:hAnsi="Arial" w:cs="Arial"/>
                <w:color w:val="006600"/>
                <w:sz w:val="20"/>
              </w:rPr>
            </w:pPr>
          </w:p>
          <w:p w14:paraId="7A4C850D" w14:textId="4311FDCA" w:rsidR="00710D88" w:rsidRPr="00710D88" w:rsidRDefault="00710D88" w:rsidP="00710D88">
            <w:pPr>
              <w:rPr>
                <w:rFonts w:ascii="Arial" w:hAnsi="Arial" w:cs="Arial"/>
                <w:color w:val="006600"/>
                <w:sz w:val="20"/>
                <w:szCs w:val="20"/>
              </w:rPr>
            </w:pPr>
            <w:r>
              <w:rPr>
                <w:rFonts w:ascii="Arial" w:hAnsi="Arial" w:cs="Arial"/>
                <w:color w:val="006600"/>
                <w:sz w:val="20"/>
                <w:szCs w:val="20"/>
              </w:rPr>
              <w:t>This event will explore</w:t>
            </w:r>
            <w:r w:rsidRPr="00710D88">
              <w:rPr>
                <w:rFonts w:ascii="Arial" w:hAnsi="Arial" w:cs="Arial"/>
                <w:color w:val="006600"/>
                <w:sz w:val="20"/>
                <w:szCs w:val="20"/>
              </w:rPr>
              <w:t xml:space="preserve"> and discuss the relationships between inequality, chi</w:t>
            </w:r>
            <w:r>
              <w:rPr>
                <w:rFonts w:ascii="Arial" w:hAnsi="Arial" w:cs="Arial"/>
                <w:color w:val="006600"/>
                <w:sz w:val="20"/>
                <w:szCs w:val="20"/>
              </w:rPr>
              <w:t>l</w:t>
            </w:r>
            <w:r w:rsidRPr="00710D88">
              <w:rPr>
                <w:rFonts w:ascii="Arial" w:hAnsi="Arial" w:cs="Arial"/>
                <w:color w:val="006600"/>
                <w:sz w:val="20"/>
                <w:szCs w:val="20"/>
              </w:rPr>
              <w:t>d poverty and children's health outcomes.</w:t>
            </w:r>
            <w:r>
              <w:rPr>
                <w:rFonts w:ascii="Arial" w:hAnsi="Arial" w:cs="Arial"/>
                <w:color w:val="006600"/>
                <w:sz w:val="20"/>
                <w:szCs w:val="20"/>
              </w:rPr>
              <w:t xml:space="preserve"> T</w:t>
            </w:r>
            <w:r w:rsidRPr="00710D88">
              <w:rPr>
                <w:rFonts w:ascii="Arial" w:hAnsi="Arial" w:cs="Arial"/>
                <w:color w:val="006600"/>
                <w:sz w:val="20"/>
                <w:szCs w:val="20"/>
              </w:rPr>
              <w:t>his is the third event in a series of nationally-focussed webinars delivered by ARC NENC and supported by Equal England, the NIHR SPHR and Fuse, the Centre for Translational Research.</w:t>
            </w:r>
          </w:p>
          <w:p w14:paraId="64993A08" w14:textId="77777777" w:rsidR="00710D88" w:rsidRPr="00710D88" w:rsidRDefault="00710D88" w:rsidP="00710D88">
            <w:pPr>
              <w:rPr>
                <w:rFonts w:ascii="Arial" w:hAnsi="Arial" w:cs="Arial"/>
                <w:color w:val="006600"/>
                <w:sz w:val="20"/>
                <w:szCs w:val="20"/>
              </w:rPr>
            </w:pPr>
          </w:p>
          <w:p w14:paraId="65543DEA" w14:textId="77777777" w:rsidR="00710D88" w:rsidRPr="00710D88" w:rsidRDefault="00710D88" w:rsidP="00710D88">
            <w:pPr>
              <w:rPr>
                <w:rFonts w:ascii="Arial" w:hAnsi="Arial" w:cs="Arial"/>
                <w:color w:val="006600"/>
                <w:sz w:val="20"/>
              </w:rPr>
            </w:pPr>
            <w:r w:rsidRPr="00710D88">
              <w:rPr>
                <w:rFonts w:ascii="Arial" w:hAnsi="Arial" w:cs="Arial"/>
                <w:color w:val="006600"/>
                <w:sz w:val="20"/>
                <w:szCs w:val="20"/>
              </w:rPr>
              <w:t>The session includes</w:t>
            </w:r>
            <w:r w:rsidRPr="00710D88">
              <w:rPr>
                <w:rFonts w:ascii="Arial" w:hAnsi="Arial" w:cs="Arial"/>
                <w:color w:val="006600"/>
                <w:sz w:val="20"/>
              </w:rPr>
              <w:t xml:space="preserve"> contributions from:</w:t>
            </w:r>
          </w:p>
          <w:p w14:paraId="6BD82142" w14:textId="77777777" w:rsidR="00710D88" w:rsidRPr="00710D88" w:rsidRDefault="00710D88" w:rsidP="00710D88">
            <w:pPr>
              <w:rPr>
                <w:rFonts w:ascii="Arial" w:hAnsi="Arial" w:cs="Arial"/>
                <w:color w:val="006600"/>
                <w:sz w:val="20"/>
              </w:rPr>
            </w:pPr>
          </w:p>
          <w:p w14:paraId="5D80C65A" w14:textId="77777777" w:rsidR="00710D88" w:rsidRPr="00710D88" w:rsidRDefault="00710D88" w:rsidP="00710D88">
            <w:pPr>
              <w:rPr>
                <w:rFonts w:ascii="Arial" w:hAnsi="Arial" w:cs="Arial"/>
                <w:color w:val="006600"/>
                <w:sz w:val="20"/>
              </w:rPr>
            </w:pPr>
            <w:r w:rsidRPr="00710D88">
              <w:rPr>
                <w:rFonts w:ascii="Arial" w:hAnsi="Arial" w:cs="Arial"/>
                <w:color w:val="006600"/>
                <w:sz w:val="20"/>
              </w:rPr>
              <w:t xml:space="preserve">Professor Claire Cameron, University College, London (UCL) - on the </w:t>
            </w:r>
            <w:proofErr w:type="spellStart"/>
            <w:r w:rsidRPr="00710D88">
              <w:rPr>
                <w:rFonts w:ascii="Arial" w:hAnsi="Arial" w:cs="Arial"/>
                <w:color w:val="006600"/>
                <w:sz w:val="20"/>
              </w:rPr>
              <w:t>ActEarly</w:t>
            </w:r>
            <w:proofErr w:type="spellEnd"/>
            <w:r w:rsidRPr="00710D88">
              <w:rPr>
                <w:rFonts w:ascii="Arial" w:hAnsi="Arial" w:cs="Arial"/>
                <w:color w:val="006600"/>
                <w:sz w:val="20"/>
              </w:rPr>
              <w:t xml:space="preserve"> Healthy livelihoods theme, specifically discussing work in the borough of Tower Hamlets in London.</w:t>
            </w:r>
          </w:p>
          <w:p w14:paraId="304661C2" w14:textId="77777777" w:rsidR="00710D88" w:rsidRPr="00710D88" w:rsidRDefault="00710D88" w:rsidP="00710D88">
            <w:pPr>
              <w:rPr>
                <w:rFonts w:ascii="Arial" w:hAnsi="Arial" w:cs="Arial"/>
                <w:color w:val="006600"/>
                <w:sz w:val="20"/>
              </w:rPr>
            </w:pPr>
          </w:p>
          <w:p w14:paraId="17211B02" w14:textId="77777777" w:rsidR="00710D88" w:rsidRPr="00710D88" w:rsidRDefault="00710D88" w:rsidP="00710D88">
            <w:pPr>
              <w:rPr>
                <w:rFonts w:ascii="Arial" w:hAnsi="Arial" w:cs="Arial"/>
                <w:color w:val="006600"/>
                <w:sz w:val="20"/>
              </w:rPr>
            </w:pPr>
            <w:r w:rsidRPr="00710D88">
              <w:rPr>
                <w:rFonts w:ascii="Arial" w:hAnsi="Arial" w:cs="Arial"/>
                <w:color w:val="006600"/>
                <w:sz w:val="20"/>
              </w:rPr>
              <w:t>Professor David Taylor-Robinson, University of Liverpool - on child poverty, adversity and health across the life course.</w:t>
            </w:r>
          </w:p>
          <w:p w14:paraId="6C15D2CC" w14:textId="77777777" w:rsidR="00710D88" w:rsidRPr="00710D88" w:rsidRDefault="00710D88" w:rsidP="00710D88">
            <w:pPr>
              <w:rPr>
                <w:rFonts w:ascii="Arial" w:hAnsi="Arial" w:cs="Arial"/>
                <w:color w:val="006600"/>
                <w:sz w:val="20"/>
              </w:rPr>
            </w:pPr>
          </w:p>
          <w:p w14:paraId="1C44C95B" w14:textId="77777777" w:rsidR="00710D88" w:rsidRPr="00710D88" w:rsidRDefault="00710D88" w:rsidP="00710D88">
            <w:pPr>
              <w:rPr>
                <w:rFonts w:ascii="Arial" w:hAnsi="Arial" w:cs="Arial"/>
                <w:color w:val="006600"/>
                <w:sz w:val="20"/>
              </w:rPr>
            </w:pPr>
            <w:r w:rsidRPr="00710D88">
              <w:rPr>
                <w:rFonts w:ascii="Arial" w:hAnsi="Arial" w:cs="Arial"/>
                <w:color w:val="006600"/>
                <w:sz w:val="20"/>
              </w:rPr>
              <w:t>Chaired by Professor Kate Pickett, University of York.</w:t>
            </w:r>
          </w:p>
          <w:p w14:paraId="15ED7B9B" w14:textId="77777777" w:rsidR="00710D88" w:rsidRPr="00710D88" w:rsidRDefault="00710D88" w:rsidP="00710D88">
            <w:pPr>
              <w:rPr>
                <w:rFonts w:ascii="Arial" w:hAnsi="Arial" w:cs="Arial"/>
                <w:color w:val="006600"/>
                <w:sz w:val="20"/>
              </w:rPr>
            </w:pPr>
          </w:p>
          <w:p w14:paraId="11D89118" w14:textId="52ABB117" w:rsidR="00710D88" w:rsidRPr="00710D88" w:rsidRDefault="00710D88" w:rsidP="00710D88">
            <w:pPr>
              <w:rPr>
                <w:rFonts w:ascii="Arial" w:hAnsi="Arial" w:cs="Arial"/>
                <w:color w:val="006600"/>
                <w:sz w:val="20"/>
              </w:rPr>
            </w:pPr>
            <w:r w:rsidRPr="00710D88">
              <w:rPr>
                <w:rFonts w:ascii="Arial" w:hAnsi="Arial" w:cs="Arial"/>
                <w:color w:val="006600"/>
                <w:sz w:val="20"/>
              </w:rPr>
              <w:t xml:space="preserve">Followed by a panel Q&amp;A session with the speakers, alongside Dr Luke Munford, ARC Greater Manchester, and Dr Sophie </w:t>
            </w:r>
            <w:proofErr w:type="spellStart"/>
            <w:r w:rsidRPr="00710D88">
              <w:rPr>
                <w:rFonts w:ascii="Arial" w:hAnsi="Arial" w:cs="Arial"/>
                <w:color w:val="006600"/>
                <w:sz w:val="20"/>
              </w:rPr>
              <w:t>Whickham</w:t>
            </w:r>
            <w:proofErr w:type="spellEnd"/>
            <w:r w:rsidRPr="00710D88">
              <w:rPr>
                <w:rFonts w:ascii="Arial" w:hAnsi="Arial" w:cs="Arial"/>
                <w:color w:val="006600"/>
                <w:sz w:val="20"/>
              </w:rPr>
              <w:t>, ARC North West Coast.</w:t>
            </w:r>
          </w:p>
          <w:p w14:paraId="65231C31" w14:textId="77777777" w:rsidR="0031202F" w:rsidRPr="00B6124B" w:rsidRDefault="0031202F" w:rsidP="0031202F">
            <w:pPr>
              <w:rPr>
                <w:rFonts w:ascii="Arial" w:hAnsi="Arial" w:cs="Arial"/>
                <w:color w:val="006600"/>
                <w:sz w:val="20"/>
                <w:szCs w:val="20"/>
              </w:rPr>
            </w:pPr>
          </w:p>
          <w:p w14:paraId="0EFD6549" w14:textId="518E6949" w:rsidR="0031202F" w:rsidRPr="00B6124B" w:rsidRDefault="0031202F" w:rsidP="0031202F">
            <w:pPr>
              <w:rPr>
                <w:rFonts w:ascii="Arial" w:hAnsi="Arial" w:cs="Arial"/>
                <w:color w:val="006600"/>
                <w:sz w:val="20"/>
              </w:rPr>
            </w:pPr>
            <w:r w:rsidRPr="00B6124B">
              <w:rPr>
                <w:rFonts w:ascii="Arial" w:hAnsi="Arial" w:cs="Arial"/>
                <w:color w:val="006600"/>
                <w:sz w:val="20"/>
              </w:rPr>
              <w:t xml:space="preserve">For more information </w:t>
            </w:r>
            <w:r>
              <w:rPr>
                <w:rFonts w:ascii="Arial" w:hAnsi="Arial" w:cs="Arial"/>
                <w:color w:val="006600"/>
                <w:sz w:val="20"/>
              </w:rPr>
              <w:t xml:space="preserve">and registration </w:t>
            </w:r>
            <w:hyperlink r:id="rId30" w:history="1">
              <w:r w:rsidRPr="00B6124B">
                <w:rPr>
                  <w:rStyle w:val="Hyperlink"/>
                  <w:rFonts w:ascii="Arial" w:hAnsi="Arial" w:cs="Arial"/>
                  <w:sz w:val="20"/>
                </w:rPr>
                <w:t>Click here</w:t>
              </w:r>
            </w:hyperlink>
          </w:p>
          <w:p w14:paraId="47C60DA3" w14:textId="77777777" w:rsidR="000E0BF9" w:rsidRPr="000E0BF9" w:rsidRDefault="000E0BF9" w:rsidP="000E0BF9">
            <w:pPr>
              <w:rPr>
                <w:rFonts w:ascii="Arial" w:hAnsi="Arial" w:cs="Arial"/>
                <w:b/>
                <w:color w:val="006600"/>
              </w:rPr>
            </w:pPr>
          </w:p>
          <w:p w14:paraId="6B256A43" w14:textId="77777777" w:rsidR="000E0BF9" w:rsidRDefault="000E0BF9" w:rsidP="00BF5FF6">
            <w:pPr>
              <w:rPr>
                <w:rFonts w:ascii="Arial" w:hAnsi="Arial" w:cs="Arial"/>
                <w:b/>
                <w:color w:val="006600"/>
              </w:rPr>
            </w:pPr>
          </w:p>
          <w:p w14:paraId="156A6AAD" w14:textId="77777777" w:rsidR="000E0BF9" w:rsidRDefault="000E0BF9" w:rsidP="00BF5FF6">
            <w:pPr>
              <w:rPr>
                <w:rFonts w:ascii="Arial" w:hAnsi="Arial" w:cs="Arial"/>
                <w:b/>
                <w:color w:val="006600"/>
              </w:rPr>
            </w:pPr>
          </w:p>
          <w:p w14:paraId="11478439" w14:textId="53FC139D" w:rsidR="00B6124B" w:rsidRPr="00B6124B" w:rsidRDefault="00B6124B" w:rsidP="00B6124B">
            <w:pPr>
              <w:rPr>
                <w:rFonts w:ascii="Arial" w:hAnsi="Arial" w:cs="Arial"/>
                <w:b/>
                <w:color w:val="006600"/>
                <w:sz w:val="28"/>
                <w:szCs w:val="28"/>
              </w:rPr>
            </w:pPr>
            <w:r w:rsidRPr="00B6124B">
              <w:rPr>
                <w:rFonts w:ascii="Arial" w:hAnsi="Arial" w:cs="Arial"/>
                <w:b/>
                <w:color w:val="006600"/>
                <w:sz w:val="28"/>
                <w:szCs w:val="28"/>
              </w:rPr>
              <w:t xml:space="preserve">A </w:t>
            </w:r>
            <w:r w:rsidR="001E79B3">
              <w:rPr>
                <w:rFonts w:ascii="Arial" w:hAnsi="Arial" w:cs="Arial"/>
                <w:b/>
                <w:color w:val="006600"/>
                <w:sz w:val="28"/>
                <w:szCs w:val="28"/>
              </w:rPr>
              <w:t xml:space="preserve">Look at Support </w:t>
            </w:r>
            <w:r w:rsidR="001E79B3" w:rsidRPr="00B6124B">
              <w:rPr>
                <w:rFonts w:ascii="Arial" w:hAnsi="Arial" w:cs="Arial"/>
                <w:b/>
                <w:color w:val="006600"/>
                <w:sz w:val="28"/>
                <w:szCs w:val="28"/>
              </w:rPr>
              <w:t>or Young Peo</w:t>
            </w:r>
            <w:r w:rsidR="001E79B3">
              <w:rPr>
                <w:rFonts w:ascii="Arial" w:hAnsi="Arial" w:cs="Arial"/>
                <w:b/>
                <w:color w:val="006600"/>
                <w:sz w:val="28"/>
                <w:szCs w:val="28"/>
              </w:rPr>
              <w:t>ple During the Economic Crisis and a</w:t>
            </w:r>
            <w:r w:rsidR="001E79B3" w:rsidRPr="00B6124B">
              <w:rPr>
                <w:rFonts w:ascii="Arial" w:hAnsi="Arial" w:cs="Arial"/>
                <w:b/>
                <w:color w:val="006600"/>
                <w:sz w:val="28"/>
                <w:szCs w:val="28"/>
              </w:rPr>
              <w:t xml:space="preserve"> Look </w:t>
            </w:r>
            <w:r w:rsidR="001E79B3">
              <w:rPr>
                <w:rFonts w:ascii="Arial" w:hAnsi="Arial" w:cs="Arial"/>
                <w:b/>
                <w:color w:val="006600"/>
                <w:sz w:val="28"/>
                <w:szCs w:val="28"/>
              </w:rPr>
              <w:t>Ahead to the Economic Recovery and How t</w:t>
            </w:r>
            <w:r w:rsidR="001E79B3" w:rsidRPr="00B6124B">
              <w:rPr>
                <w:rFonts w:ascii="Arial" w:hAnsi="Arial" w:cs="Arial"/>
                <w:b/>
                <w:color w:val="006600"/>
                <w:sz w:val="28"/>
                <w:szCs w:val="28"/>
              </w:rPr>
              <w:t>he Labour Market Will Evolve.</w:t>
            </w:r>
          </w:p>
          <w:p w14:paraId="65A2930D" w14:textId="77777777" w:rsidR="00B6124B" w:rsidRDefault="00B6124B" w:rsidP="00B6124B">
            <w:pPr>
              <w:rPr>
                <w:rFonts w:ascii="Arial" w:hAnsi="Arial" w:cs="Arial"/>
                <w:b/>
                <w:color w:val="006600"/>
                <w:sz w:val="20"/>
                <w:szCs w:val="20"/>
              </w:rPr>
            </w:pPr>
          </w:p>
          <w:p w14:paraId="6A190E70" w14:textId="77777777" w:rsidR="00B6124B" w:rsidRPr="00B6124B" w:rsidRDefault="00B6124B" w:rsidP="00B6124B">
            <w:pPr>
              <w:rPr>
                <w:rFonts w:ascii="Arial" w:hAnsi="Arial" w:cs="Arial"/>
                <w:b/>
                <w:color w:val="006600"/>
                <w:sz w:val="20"/>
                <w:szCs w:val="20"/>
              </w:rPr>
            </w:pPr>
            <w:r w:rsidRPr="00B6124B">
              <w:rPr>
                <w:rFonts w:ascii="Arial" w:hAnsi="Arial" w:cs="Arial"/>
                <w:b/>
                <w:color w:val="006600"/>
                <w:sz w:val="20"/>
                <w:szCs w:val="20"/>
              </w:rPr>
              <w:t>Venue:</w:t>
            </w:r>
            <w:r w:rsidRPr="00B6124B">
              <w:rPr>
                <w:rFonts w:ascii="Arial" w:hAnsi="Arial" w:cs="Arial"/>
                <w:b/>
                <w:color w:val="006600"/>
                <w:sz w:val="20"/>
                <w:szCs w:val="20"/>
              </w:rPr>
              <w:tab/>
            </w:r>
            <w:r w:rsidRPr="00B6124B">
              <w:rPr>
                <w:rFonts w:ascii="Arial" w:hAnsi="Arial" w:cs="Arial"/>
                <w:b/>
                <w:color w:val="006600"/>
                <w:sz w:val="20"/>
                <w:szCs w:val="20"/>
              </w:rPr>
              <w:tab/>
              <w:t>This event will take place online.</w:t>
            </w:r>
          </w:p>
          <w:p w14:paraId="5E4BD021" w14:textId="3B5BFF5C" w:rsidR="00B6124B" w:rsidRPr="00B6124B" w:rsidRDefault="00B6124B" w:rsidP="00B6124B">
            <w:pPr>
              <w:rPr>
                <w:rFonts w:ascii="Arial" w:hAnsi="Arial" w:cs="Arial"/>
                <w:b/>
                <w:color w:val="006600"/>
                <w:sz w:val="20"/>
                <w:szCs w:val="20"/>
              </w:rPr>
            </w:pPr>
            <w:r w:rsidRPr="00B6124B">
              <w:rPr>
                <w:rFonts w:ascii="Arial" w:hAnsi="Arial" w:cs="Arial"/>
                <w:b/>
                <w:color w:val="006600"/>
                <w:sz w:val="20"/>
                <w:szCs w:val="20"/>
              </w:rPr>
              <w:t>Date:</w:t>
            </w:r>
            <w:r w:rsidRPr="00B6124B">
              <w:rPr>
                <w:rFonts w:ascii="Arial" w:hAnsi="Arial" w:cs="Arial"/>
                <w:b/>
                <w:color w:val="006600"/>
                <w:sz w:val="20"/>
                <w:szCs w:val="20"/>
              </w:rPr>
              <w:tab/>
            </w:r>
            <w:r w:rsidRPr="00B6124B">
              <w:rPr>
                <w:rFonts w:ascii="Arial" w:hAnsi="Arial" w:cs="Arial"/>
                <w:b/>
                <w:color w:val="006600"/>
                <w:sz w:val="20"/>
                <w:szCs w:val="20"/>
              </w:rPr>
              <w:tab/>
              <w:t>Wed, 31 March 2021</w:t>
            </w:r>
          </w:p>
          <w:p w14:paraId="51CDAE0F" w14:textId="1D7C5BFB" w:rsidR="00B6124B" w:rsidRDefault="00B6124B" w:rsidP="00B6124B">
            <w:pPr>
              <w:rPr>
                <w:rFonts w:ascii="Arial" w:hAnsi="Arial" w:cs="Arial"/>
                <w:b/>
                <w:color w:val="006600"/>
                <w:sz w:val="20"/>
                <w:szCs w:val="20"/>
              </w:rPr>
            </w:pPr>
            <w:r w:rsidRPr="00B6124B">
              <w:rPr>
                <w:rFonts w:ascii="Arial" w:hAnsi="Arial" w:cs="Arial"/>
                <w:b/>
                <w:color w:val="006600"/>
                <w:sz w:val="20"/>
                <w:szCs w:val="20"/>
              </w:rPr>
              <w:t>Time:</w:t>
            </w:r>
            <w:r w:rsidRPr="00B6124B">
              <w:rPr>
                <w:rFonts w:ascii="Arial" w:hAnsi="Arial" w:cs="Arial"/>
                <w:b/>
                <w:color w:val="006600"/>
                <w:sz w:val="20"/>
                <w:szCs w:val="20"/>
              </w:rPr>
              <w:tab/>
            </w:r>
            <w:r w:rsidRPr="00B6124B">
              <w:rPr>
                <w:rFonts w:ascii="Arial" w:hAnsi="Arial" w:cs="Arial"/>
                <w:b/>
                <w:color w:val="006600"/>
                <w:sz w:val="20"/>
                <w:szCs w:val="20"/>
              </w:rPr>
              <w:tab/>
              <w:t>16:00 – 17:15</w:t>
            </w:r>
          </w:p>
          <w:p w14:paraId="16935526" w14:textId="77777777" w:rsidR="00B6124B" w:rsidRDefault="00B6124B" w:rsidP="00B6124B">
            <w:pPr>
              <w:rPr>
                <w:rFonts w:ascii="Arial" w:hAnsi="Arial" w:cs="Arial"/>
                <w:b/>
                <w:color w:val="006600"/>
                <w:sz w:val="20"/>
                <w:szCs w:val="20"/>
              </w:rPr>
            </w:pPr>
          </w:p>
          <w:p w14:paraId="5D1F854C" w14:textId="77777777" w:rsidR="00B6124B" w:rsidRPr="00B6124B" w:rsidRDefault="00B6124B" w:rsidP="00B6124B">
            <w:pPr>
              <w:rPr>
                <w:rFonts w:ascii="Arial" w:hAnsi="Arial" w:cs="Arial"/>
                <w:color w:val="006600"/>
                <w:sz w:val="20"/>
                <w:szCs w:val="20"/>
              </w:rPr>
            </w:pPr>
            <w:r w:rsidRPr="00B6124B">
              <w:rPr>
                <w:rFonts w:ascii="Arial" w:hAnsi="Arial" w:cs="Arial"/>
                <w:color w:val="006600"/>
                <w:sz w:val="20"/>
                <w:szCs w:val="20"/>
              </w:rPr>
              <w:t>Young people are being hit hardest by the economic impact of COVID-19 on the labour market. They are 2.5 times more likely to be working in the sectors most affected by the pandemic, which has led to a rise in youth unemployment, economic inactivity and young people claiming benefits - the latter increasing by 120% compared to pre pandemic levels. Prior to the COVID-19 crisis, there were already 760,000 young people not in education or employment in the UK who are at risk of falling further behind.</w:t>
            </w:r>
          </w:p>
          <w:p w14:paraId="1D499B57" w14:textId="77777777" w:rsidR="00B6124B" w:rsidRPr="00B6124B" w:rsidRDefault="00B6124B" w:rsidP="00B6124B">
            <w:pPr>
              <w:rPr>
                <w:rFonts w:ascii="Arial" w:hAnsi="Arial" w:cs="Arial"/>
                <w:color w:val="006600"/>
                <w:sz w:val="20"/>
                <w:szCs w:val="20"/>
              </w:rPr>
            </w:pPr>
          </w:p>
          <w:p w14:paraId="2BD90D35" w14:textId="77777777" w:rsidR="00B6124B" w:rsidRPr="00B6124B" w:rsidRDefault="00B6124B" w:rsidP="00B6124B">
            <w:pPr>
              <w:rPr>
                <w:rFonts w:ascii="Arial" w:hAnsi="Arial" w:cs="Arial"/>
                <w:color w:val="006600"/>
                <w:sz w:val="20"/>
                <w:szCs w:val="20"/>
              </w:rPr>
            </w:pPr>
            <w:r w:rsidRPr="00B6124B">
              <w:rPr>
                <w:rFonts w:ascii="Arial" w:hAnsi="Arial" w:cs="Arial"/>
                <w:color w:val="006600"/>
                <w:sz w:val="20"/>
                <w:szCs w:val="20"/>
              </w:rPr>
              <w:t>This seminar will look at the support in place for young people during the economic crisis and beyond. What additional measures are needed to create opportunities, help employers and provide the right information and advice to young people? The speakers will consider these points as well as looking ahead to the economic recovery, sharing new research on what this means for sectors and geographies and how the labour market could evolve.</w:t>
            </w:r>
          </w:p>
          <w:p w14:paraId="40DC715C" w14:textId="77777777" w:rsidR="00B6124B" w:rsidRPr="00B6124B" w:rsidRDefault="00B6124B" w:rsidP="00B6124B">
            <w:pPr>
              <w:rPr>
                <w:rFonts w:ascii="Arial" w:hAnsi="Arial" w:cs="Arial"/>
                <w:color w:val="006600"/>
                <w:sz w:val="20"/>
                <w:szCs w:val="20"/>
              </w:rPr>
            </w:pPr>
          </w:p>
          <w:p w14:paraId="63F5BEB8" w14:textId="77777777" w:rsidR="00B6124B" w:rsidRPr="00B6124B" w:rsidRDefault="00B6124B" w:rsidP="00B6124B">
            <w:pPr>
              <w:rPr>
                <w:rFonts w:ascii="Arial" w:hAnsi="Arial" w:cs="Arial"/>
                <w:color w:val="006600"/>
                <w:sz w:val="20"/>
                <w:szCs w:val="20"/>
              </w:rPr>
            </w:pPr>
            <w:r w:rsidRPr="00B6124B">
              <w:rPr>
                <w:rFonts w:ascii="Arial" w:hAnsi="Arial" w:cs="Arial"/>
                <w:color w:val="006600"/>
                <w:sz w:val="20"/>
                <w:szCs w:val="20"/>
              </w:rPr>
              <w:t>Please note you must be a member of the Academy to attend an event. Membership is free and you will be prompted to join when registering for this event.</w:t>
            </w:r>
          </w:p>
          <w:p w14:paraId="4BD42F54" w14:textId="77777777" w:rsidR="009A3E55" w:rsidRPr="00B6124B" w:rsidRDefault="009A3E55" w:rsidP="00BF5FF6">
            <w:pPr>
              <w:rPr>
                <w:rFonts w:ascii="Arial" w:hAnsi="Arial" w:cs="Arial"/>
                <w:color w:val="006600"/>
                <w:sz w:val="20"/>
                <w:szCs w:val="20"/>
              </w:rPr>
            </w:pPr>
          </w:p>
          <w:p w14:paraId="24E063B5" w14:textId="2D36B77F" w:rsidR="009A3E55" w:rsidRPr="000721A9" w:rsidRDefault="00B6124B" w:rsidP="00BF5FF6">
            <w:pPr>
              <w:rPr>
                <w:rFonts w:ascii="Arial" w:hAnsi="Arial" w:cs="Arial"/>
                <w:color w:val="006600"/>
                <w:sz w:val="20"/>
              </w:rPr>
            </w:pPr>
            <w:r w:rsidRPr="00B6124B">
              <w:rPr>
                <w:rFonts w:ascii="Arial" w:hAnsi="Arial" w:cs="Arial"/>
                <w:color w:val="006600"/>
                <w:sz w:val="20"/>
              </w:rPr>
              <w:t xml:space="preserve">For more information </w:t>
            </w:r>
            <w:r>
              <w:rPr>
                <w:rFonts w:ascii="Arial" w:hAnsi="Arial" w:cs="Arial"/>
                <w:color w:val="006600"/>
                <w:sz w:val="20"/>
              </w:rPr>
              <w:t xml:space="preserve">and registration </w:t>
            </w:r>
            <w:hyperlink r:id="rId31" w:history="1">
              <w:r w:rsidRPr="00B6124B">
                <w:rPr>
                  <w:rStyle w:val="Hyperlink"/>
                  <w:rFonts w:ascii="Arial" w:hAnsi="Arial" w:cs="Arial"/>
                  <w:sz w:val="20"/>
                </w:rPr>
                <w:t>Click here</w:t>
              </w:r>
            </w:hyperlink>
            <w:bookmarkStart w:id="0" w:name="_GoBack"/>
            <w:bookmarkEnd w:id="0"/>
          </w:p>
          <w:p w14:paraId="4F5DDC83" w14:textId="674740FC" w:rsidR="009A3E55" w:rsidRPr="00593B96" w:rsidRDefault="009A3E55" w:rsidP="00BF5FF6">
            <w:pPr>
              <w:rPr>
                <w:rFonts w:ascii="Arial" w:hAnsi="Arial" w:cs="Arial"/>
                <w:b/>
                <w:color w:val="FF0000"/>
                <w:sz w:val="28"/>
              </w:rPr>
            </w:pPr>
          </w:p>
          <w:p w14:paraId="5EE16B8C" w14:textId="77777777" w:rsidR="009A3E55" w:rsidRDefault="009A3E55" w:rsidP="00BF5FF6">
            <w:pPr>
              <w:rPr>
                <w:rFonts w:ascii="Arial" w:hAnsi="Arial" w:cs="Arial"/>
                <w:b/>
                <w:color w:val="006600"/>
                <w:sz w:val="28"/>
              </w:rPr>
            </w:pPr>
          </w:p>
          <w:p w14:paraId="08E7D186" w14:textId="77777777" w:rsidR="009A3E55" w:rsidRPr="004C0FB5" w:rsidRDefault="009A3E55" w:rsidP="00BF5FF6">
            <w:pPr>
              <w:rPr>
                <w:rFonts w:ascii="Arial" w:hAnsi="Arial" w:cs="Arial"/>
                <w:b/>
                <w:color w:val="006600"/>
                <w:sz w:val="22"/>
              </w:rPr>
            </w:pPr>
            <w:r w:rsidRPr="004C0FB5">
              <w:rPr>
                <w:rFonts w:ascii="Arial" w:hAnsi="Arial" w:cs="Arial"/>
                <w:b/>
                <w:color w:val="006600"/>
                <w:sz w:val="28"/>
              </w:rPr>
              <w:t>Let’s Start at the Very beginning. It’s a Very Good Place to Start. Conference</w:t>
            </w:r>
          </w:p>
          <w:p w14:paraId="405DB83A" w14:textId="77777777" w:rsidR="009A3E55" w:rsidRDefault="009A3E55" w:rsidP="00BF5FF6">
            <w:pPr>
              <w:rPr>
                <w:rFonts w:ascii="Arial" w:hAnsi="Arial" w:cs="Arial"/>
                <w:color w:val="006600"/>
                <w:sz w:val="20"/>
              </w:rPr>
            </w:pPr>
          </w:p>
          <w:p w14:paraId="66716BE6" w14:textId="77777777" w:rsidR="009A3E55" w:rsidRPr="004C0FB5" w:rsidRDefault="009A3E55" w:rsidP="00BF5FF6">
            <w:pPr>
              <w:rPr>
                <w:rFonts w:ascii="Arial" w:hAnsi="Arial" w:cs="Arial"/>
                <w:color w:val="006600"/>
                <w:sz w:val="20"/>
              </w:rPr>
            </w:pPr>
            <w:r w:rsidRPr="004C0FB5">
              <w:rPr>
                <w:rFonts w:ascii="Arial" w:hAnsi="Arial" w:cs="Arial"/>
                <w:color w:val="006600"/>
                <w:sz w:val="20"/>
              </w:rPr>
              <w:t xml:space="preserve">The link to </w:t>
            </w:r>
            <w:r>
              <w:rPr>
                <w:rFonts w:ascii="Arial" w:hAnsi="Arial" w:cs="Arial"/>
                <w:color w:val="006600"/>
                <w:sz w:val="20"/>
              </w:rPr>
              <w:t>the Speaker Presentations and Evaluation Report for this Event</w:t>
            </w:r>
            <w:r w:rsidRPr="004C0FB5">
              <w:rPr>
                <w:rFonts w:ascii="Arial" w:hAnsi="Arial" w:cs="Arial"/>
                <w:color w:val="006600"/>
                <w:sz w:val="20"/>
              </w:rPr>
              <w:t xml:space="preserve"> is:</w:t>
            </w:r>
          </w:p>
          <w:p w14:paraId="284546CD" w14:textId="77777777" w:rsidR="009A3E55" w:rsidRPr="004C0FB5" w:rsidRDefault="009A3E55" w:rsidP="00BF5FF6">
            <w:pPr>
              <w:rPr>
                <w:rFonts w:ascii="Arial" w:hAnsi="Arial" w:cs="Arial"/>
                <w:color w:val="1F497D"/>
                <w:sz w:val="20"/>
              </w:rPr>
            </w:pPr>
          </w:p>
          <w:p w14:paraId="04B9DDB3" w14:textId="77777777" w:rsidR="009A3E55" w:rsidRPr="004C0FB5" w:rsidRDefault="00674126" w:rsidP="00BF5FF6">
            <w:pPr>
              <w:rPr>
                <w:rFonts w:ascii="Arial" w:hAnsi="Arial" w:cs="Arial"/>
                <w:color w:val="1F497D"/>
                <w:sz w:val="20"/>
              </w:rPr>
            </w:pPr>
            <w:hyperlink r:id="rId32" w:history="1">
              <w:r w:rsidR="009A3E55" w:rsidRPr="004C0FB5">
                <w:rPr>
                  <w:rStyle w:val="Hyperlink"/>
                  <w:rFonts w:ascii="Arial" w:hAnsi="Arial" w:cs="Arial"/>
                  <w:sz w:val="20"/>
                </w:rPr>
                <w:t>https://www.yhphnetwork.co.uk/links-and-resources/minding-the-gap/events-and-conferences/lets-start-at-the-very-beginning-its-a-very-good-place-to-start/</w:t>
              </w:r>
            </w:hyperlink>
          </w:p>
          <w:p w14:paraId="697ACA7B" w14:textId="77777777" w:rsidR="009A3E55" w:rsidRPr="004C0FB5" w:rsidRDefault="009A3E55" w:rsidP="00BF5FF6">
            <w:pPr>
              <w:rPr>
                <w:rFonts w:ascii="Arial" w:hAnsi="Arial" w:cs="Arial"/>
                <w:color w:val="1F497D"/>
                <w:sz w:val="20"/>
              </w:rPr>
            </w:pPr>
          </w:p>
          <w:p w14:paraId="26B6C234" w14:textId="77777777" w:rsidR="009A3E55" w:rsidRPr="004C0FB5" w:rsidRDefault="009A3E55" w:rsidP="00BF5FF6">
            <w:pPr>
              <w:rPr>
                <w:rFonts w:ascii="Arial" w:hAnsi="Arial" w:cs="Arial"/>
                <w:color w:val="006600"/>
                <w:sz w:val="20"/>
              </w:rPr>
            </w:pPr>
            <w:r w:rsidRPr="004C0FB5">
              <w:rPr>
                <w:rFonts w:ascii="Arial" w:hAnsi="Arial" w:cs="Arial"/>
                <w:color w:val="006600"/>
                <w:sz w:val="20"/>
              </w:rPr>
              <w:t>Links to the individual videos are:</w:t>
            </w:r>
          </w:p>
          <w:p w14:paraId="4C44FF7C" w14:textId="77777777" w:rsidR="009A3E55" w:rsidRPr="004C0FB5" w:rsidRDefault="009A3E55" w:rsidP="00BF5FF6">
            <w:pPr>
              <w:rPr>
                <w:rFonts w:ascii="Arial" w:hAnsi="Arial" w:cs="Arial"/>
                <w:color w:val="006600"/>
                <w:sz w:val="20"/>
              </w:rPr>
            </w:pPr>
          </w:p>
          <w:p w14:paraId="0E0A138A" w14:textId="77777777" w:rsidR="009A3E55" w:rsidRPr="004C0FB5" w:rsidRDefault="009A3E55" w:rsidP="00BF5FF6">
            <w:pPr>
              <w:rPr>
                <w:rFonts w:ascii="Arial" w:hAnsi="Arial" w:cs="Arial"/>
                <w:color w:val="1F497D"/>
                <w:sz w:val="20"/>
              </w:rPr>
            </w:pPr>
            <w:r w:rsidRPr="004C0FB5">
              <w:rPr>
                <w:rFonts w:ascii="Arial" w:hAnsi="Arial" w:cs="Arial"/>
                <w:color w:val="006600"/>
                <w:sz w:val="20"/>
              </w:rPr>
              <w:t>Rachel Dickinson -</w:t>
            </w:r>
            <w:r w:rsidRPr="004C0FB5">
              <w:rPr>
                <w:rFonts w:ascii="Arial" w:hAnsi="Arial" w:cs="Arial"/>
                <w:color w:val="1F497D"/>
                <w:sz w:val="20"/>
              </w:rPr>
              <w:t xml:space="preserve"> </w:t>
            </w:r>
            <w:hyperlink r:id="rId33" w:history="1">
              <w:r w:rsidRPr="004C0FB5">
                <w:rPr>
                  <w:rStyle w:val="Hyperlink"/>
                  <w:rFonts w:ascii="Arial" w:hAnsi="Arial" w:cs="Arial"/>
                  <w:sz w:val="20"/>
                </w:rPr>
                <w:t>https://youtu.be/f4HLia559So</w:t>
              </w:r>
            </w:hyperlink>
            <w:r w:rsidRPr="004C0FB5">
              <w:rPr>
                <w:rFonts w:ascii="Arial" w:hAnsi="Arial" w:cs="Arial"/>
                <w:color w:val="1F497D"/>
                <w:sz w:val="20"/>
              </w:rPr>
              <w:t xml:space="preserve"> </w:t>
            </w:r>
          </w:p>
          <w:p w14:paraId="339C404B" w14:textId="77777777" w:rsidR="009A3E55" w:rsidRPr="004C0FB5" w:rsidRDefault="009A3E55" w:rsidP="00BF5FF6">
            <w:pPr>
              <w:rPr>
                <w:rFonts w:ascii="Arial" w:hAnsi="Arial" w:cs="Arial"/>
                <w:color w:val="1F497D"/>
                <w:sz w:val="20"/>
              </w:rPr>
            </w:pPr>
            <w:r w:rsidRPr="004C0FB5">
              <w:rPr>
                <w:rFonts w:ascii="Arial" w:hAnsi="Arial" w:cs="Arial"/>
                <w:color w:val="006600"/>
                <w:sz w:val="20"/>
              </w:rPr>
              <w:t>David Taylor Robinson -</w:t>
            </w:r>
            <w:r w:rsidRPr="004C0FB5">
              <w:rPr>
                <w:rFonts w:ascii="Arial" w:hAnsi="Arial" w:cs="Arial"/>
                <w:color w:val="1F497D"/>
                <w:sz w:val="20"/>
              </w:rPr>
              <w:t xml:space="preserve"> </w:t>
            </w:r>
            <w:hyperlink r:id="rId34" w:history="1">
              <w:r w:rsidRPr="004C0FB5">
                <w:rPr>
                  <w:rStyle w:val="Hyperlink"/>
                  <w:rFonts w:ascii="Arial" w:hAnsi="Arial" w:cs="Arial"/>
                  <w:sz w:val="20"/>
                </w:rPr>
                <w:t>https://www.youtube.com/watch?v=ftnIrKY7A9w&amp;feature=youtu.be</w:t>
              </w:r>
            </w:hyperlink>
          </w:p>
          <w:p w14:paraId="0C5B48B4" w14:textId="77777777" w:rsidR="009A3E55" w:rsidRPr="004C0FB5" w:rsidRDefault="009A3E55" w:rsidP="00BF5FF6">
            <w:pPr>
              <w:rPr>
                <w:rFonts w:ascii="Arial" w:hAnsi="Arial" w:cs="Arial"/>
                <w:color w:val="1F497D"/>
                <w:sz w:val="20"/>
              </w:rPr>
            </w:pPr>
            <w:r w:rsidRPr="004C0FB5">
              <w:rPr>
                <w:rFonts w:ascii="Arial" w:hAnsi="Arial" w:cs="Arial"/>
                <w:color w:val="006600"/>
                <w:sz w:val="20"/>
              </w:rPr>
              <w:t>Ceri Wyborn -</w:t>
            </w:r>
            <w:r w:rsidRPr="004C0FB5">
              <w:rPr>
                <w:rFonts w:ascii="Arial" w:hAnsi="Arial" w:cs="Arial"/>
                <w:color w:val="1F497D"/>
                <w:sz w:val="20"/>
              </w:rPr>
              <w:t xml:space="preserve"> </w:t>
            </w:r>
            <w:hyperlink r:id="rId35" w:history="1">
              <w:r w:rsidRPr="004C0FB5">
                <w:rPr>
                  <w:rStyle w:val="Hyperlink"/>
                  <w:rFonts w:ascii="Arial" w:hAnsi="Arial" w:cs="Arial"/>
                  <w:sz w:val="20"/>
                </w:rPr>
                <w:t>https://youtu.be/PgtKhW-3K4Q</w:t>
              </w:r>
            </w:hyperlink>
          </w:p>
          <w:p w14:paraId="2500D17F" w14:textId="77777777" w:rsidR="009A3E55" w:rsidRPr="004C0FB5" w:rsidRDefault="009A3E55" w:rsidP="00BF5FF6">
            <w:pPr>
              <w:rPr>
                <w:rFonts w:ascii="Arial" w:hAnsi="Arial" w:cs="Arial"/>
                <w:color w:val="1F497D"/>
                <w:sz w:val="20"/>
              </w:rPr>
            </w:pPr>
            <w:r w:rsidRPr="004C0FB5">
              <w:rPr>
                <w:rFonts w:ascii="Arial" w:hAnsi="Arial" w:cs="Arial"/>
                <w:color w:val="006600"/>
                <w:sz w:val="20"/>
              </w:rPr>
              <w:t xml:space="preserve">Edward Melhuish - </w:t>
            </w:r>
            <w:hyperlink r:id="rId36" w:history="1">
              <w:r w:rsidRPr="004C0FB5">
                <w:rPr>
                  <w:rStyle w:val="Hyperlink"/>
                  <w:rFonts w:ascii="Arial" w:hAnsi="Arial" w:cs="Arial"/>
                  <w:sz w:val="20"/>
                </w:rPr>
                <w:t>https://youtu.be/yZdp-bY3Sis</w:t>
              </w:r>
            </w:hyperlink>
            <w:r w:rsidRPr="004C0FB5">
              <w:rPr>
                <w:rFonts w:ascii="Arial" w:hAnsi="Arial" w:cs="Arial"/>
                <w:color w:val="1F497D"/>
                <w:sz w:val="20"/>
              </w:rPr>
              <w:t xml:space="preserve"> </w:t>
            </w:r>
          </w:p>
          <w:p w14:paraId="2B71C024" w14:textId="77777777" w:rsidR="009A3E55" w:rsidRPr="004C0FB5" w:rsidRDefault="009A3E55" w:rsidP="00BF5FF6">
            <w:pPr>
              <w:rPr>
                <w:rFonts w:ascii="Arial" w:hAnsi="Arial" w:cs="Arial"/>
                <w:color w:val="1F497D"/>
                <w:sz w:val="20"/>
              </w:rPr>
            </w:pPr>
            <w:r w:rsidRPr="004C0FB5">
              <w:rPr>
                <w:rFonts w:ascii="Arial" w:hAnsi="Arial" w:cs="Arial"/>
                <w:color w:val="006600"/>
                <w:sz w:val="20"/>
              </w:rPr>
              <w:t xml:space="preserve">Peter Matejic - </w:t>
            </w:r>
            <w:hyperlink r:id="rId37" w:history="1">
              <w:r w:rsidRPr="004C0FB5">
                <w:rPr>
                  <w:rStyle w:val="Hyperlink"/>
                  <w:rFonts w:ascii="Arial" w:hAnsi="Arial" w:cs="Arial"/>
                  <w:sz w:val="20"/>
                </w:rPr>
                <w:t>https://youtu.be/6AIskEXvDnM</w:t>
              </w:r>
            </w:hyperlink>
          </w:p>
          <w:p w14:paraId="45E4F819" w14:textId="77777777" w:rsidR="009A3E55" w:rsidRPr="004C0FB5" w:rsidRDefault="009A3E55" w:rsidP="00BF5FF6">
            <w:pPr>
              <w:rPr>
                <w:rFonts w:ascii="Arial" w:hAnsi="Arial" w:cs="Arial"/>
                <w:color w:val="1F497D"/>
                <w:sz w:val="20"/>
              </w:rPr>
            </w:pPr>
            <w:r w:rsidRPr="004C0FB5">
              <w:rPr>
                <w:rFonts w:ascii="Arial" w:hAnsi="Arial" w:cs="Arial"/>
                <w:color w:val="006600"/>
                <w:sz w:val="20"/>
              </w:rPr>
              <w:t>Stephanie Waddell -</w:t>
            </w:r>
            <w:r w:rsidRPr="004C0FB5">
              <w:rPr>
                <w:rFonts w:ascii="Arial" w:hAnsi="Arial" w:cs="Arial"/>
                <w:color w:val="1F497D"/>
                <w:sz w:val="20"/>
              </w:rPr>
              <w:t xml:space="preserve"> </w:t>
            </w:r>
            <w:hyperlink r:id="rId38" w:history="1">
              <w:r w:rsidRPr="004C0FB5">
                <w:rPr>
                  <w:rStyle w:val="Hyperlink"/>
                  <w:rFonts w:ascii="Arial" w:hAnsi="Arial" w:cs="Arial"/>
                  <w:sz w:val="20"/>
                </w:rPr>
                <w:t>https://youtu.be/82tR1_SKQw4</w:t>
              </w:r>
            </w:hyperlink>
            <w:r w:rsidRPr="004C0FB5">
              <w:rPr>
                <w:rFonts w:ascii="Arial" w:hAnsi="Arial" w:cs="Arial"/>
                <w:color w:val="1F497D"/>
                <w:sz w:val="20"/>
              </w:rPr>
              <w:t xml:space="preserve"> </w:t>
            </w:r>
          </w:p>
          <w:p w14:paraId="7C0EBACF" w14:textId="77777777" w:rsidR="009A3E55" w:rsidRPr="004C0FB5" w:rsidRDefault="009A3E55" w:rsidP="00BF5FF6">
            <w:pPr>
              <w:rPr>
                <w:rFonts w:ascii="Arial" w:hAnsi="Arial" w:cs="Arial"/>
                <w:color w:val="1F497D"/>
                <w:sz w:val="20"/>
              </w:rPr>
            </w:pPr>
            <w:r w:rsidRPr="004C0FB5">
              <w:rPr>
                <w:rFonts w:ascii="Arial" w:hAnsi="Arial" w:cs="Arial"/>
                <w:color w:val="006600"/>
                <w:sz w:val="20"/>
              </w:rPr>
              <w:t>Nick Frost -</w:t>
            </w:r>
            <w:r w:rsidRPr="004C0FB5">
              <w:rPr>
                <w:rFonts w:ascii="Arial" w:hAnsi="Arial" w:cs="Arial"/>
                <w:color w:val="1F497D"/>
                <w:sz w:val="20"/>
              </w:rPr>
              <w:t xml:space="preserve"> </w:t>
            </w:r>
            <w:hyperlink r:id="rId39" w:history="1">
              <w:r w:rsidRPr="004C0FB5">
                <w:rPr>
                  <w:rStyle w:val="Hyperlink"/>
                  <w:rFonts w:ascii="Arial" w:hAnsi="Arial" w:cs="Arial"/>
                  <w:sz w:val="20"/>
                </w:rPr>
                <w:t>https://youtu.be/-RDYJFnU0Cc</w:t>
              </w:r>
            </w:hyperlink>
            <w:r w:rsidRPr="004C0FB5">
              <w:rPr>
                <w:rFonts w:ascii="Arial" w:hAnsi="Arial" w:cs="Arial"/>
                <w:color w:val="1F497D"/>
                <w:sz w:val="20"/>
              </w:rPr>
              <w:t xml:space="preserve"> </w:t>
            </w:r>
          </w:p>
          <w:p w14:paraId="5C218E55" w14:textId="77777777" w:rsidR="009A3E55" w:rsidRPr="004C0FB5" w:rsidRDefault="009A3E55" w:rsidP="00BF5FF6">
            <w:pPr>
              <w:rPr>
                <w:rFonts w:ascii="Arial" w:hAnsi="Arial" w:cs="Arial"/>
                <w:color w:val="006600"/>
                <w:sz w:val="20"/>
              </w:rPr>
            </w:pPr>
          </w:p>
          <w:p w14:paraId="0E5E4BE4" w14:textId="77777777" w:rsidR="009A3E55" w:rsidRPr="004C0FB5" w:rsidRDefault="009A3E55" w:rsidP="00BF5FF6">
            <w:pPr>
              <w:rPr>
                <w:rFonts w:ascii="Arial" w:hAnsi="Arial" w:cs="Arial"/>
                <w:color w:val="1F497D"/>
                <w:sz w:val="20"/>
              </w:rPr>
            </w:pPr>
          </w:p>
          <w:p w14:paraId="52922AB7" w14:textId="77777777" w:rsidR="009A3E55" w:rsidRPr="00313D00" w:rsidRDefault="009A3E55" w:rsidP="00BF5FF6">
            <w:pPr>
              <w:shd w:val="clear" w:color="auto" w:fill="FEFEFF"/>
              <w:rPr>
                <w:rFonts w:ascii="Arial" w:hAnsi="Arial" w:cs="Arial"/>
                <w:b/>
                <w:vanish/>
                <w:color w:val="006600"/>
                <w:sz w:val="20"/>
                <w:szCs w:val="20"/>
              </w:rPr>
            </w:pPr>
          </w:p>
          <w:p w14:paraId="4C7D93DC" w14:textId="77777777" w:rsidR="009A3E55" w:rsidRPr="00313D00" w:rsidRDefault="009A3E55" w:rsidP="00BF5FF6">
            <w:pPr>
              <w:shd w:val="clear" w:color="auto" w:fill="FEFEFF"/>
              <w:rPr>
                <w:rFonts w:ascii="Arial" w:hAnsi="Arial" w:cs="Arial"/>
                <w:b/>
                <w:vanish/>
                <w:color w:val="006600"/>
                <w:sz w:val="20"/>
                <w:szCs w:val="20"/>
              </w:rPr>
            </w:pPr>
          </w:p>
          <w:p w14:paraId="089E2F8C" w14:textId="77777777" w:rsidR="009A3E55" w:rsidRPr="00671352" w:rsidRDefault="009A3E55" w:rsidP="00BF5FF6">
            <w:pPr>
              <w:rPr>
                <w:rFonts w:ascii="Arial" w:hAnsi="Arial" w:cs="Arial"/>
                <w:sz w:val="20"/>
                <w:szCs w:val="20"/>
              </w:rPr>
            </w:pPr>
          </w:p>
        </w:tc>
      </w:tr>
      <w:tr w:rsidR="009A3E55" w:rsidRPr="00671352" w14:paraId="4A908F9C" w14:textId="77777777" w:rsidTr="000721A9">
        <w:tc>
          <w:tcPr>
            <w:tcW w:w="20159" w:type="dxa"/>
          </w:tcPr>
          <w:p w14:paraId="64EFA082" w14:textId="77777777" w:rsidR="009A3E55" w:rsidRPr="00671352" w:rsidRDefault="009A3E55" w:rsidP="00BF5FF6">
            <w:pPr>
              <w:pStyle w:val="BodyText"/>
              <w:spacing w:after="0" w:line="240" w:lineRule="auto"/>
              <w:rPr>
                <w:rFonts w:cs="Arial"/>
                <w:color w:val="FFC000"/>
              </w:rPr>
            </w:pPr>
          </w:p>
          <w:p w14:paraId="57ED900A" w14:textId="77777777" w:rsidR="009A3E55" w:rsidRPr="008A719C" w:rsidRDefault="009A3E55" w:rsidP="00BF5FF6">
            <w:pPr>
              <w:shd w:val="clear" w:color="auto" w:fill="FFFFFF"/>
              <w:rPr>
                <w:rFonts w:ascii="Arial" w:hAnsi="Arial" w:cs="Arial"/>
                <w:color w:val="006600"/>
                <w:sz w:val="20"/>
                <w:szCs w:val="20"/>
              </w:rPr>
            </w:pPr>
            <w:r w:rsidRPr="008A719C">
              <w:rPr>
                <w:rFonts w:ascii="Arial" w:hAnsi="Arial" w:cs="Arial"/>
                <w:color w:val="006600"/>
                <w:sz w:val="20"/>
                <w:szCs w:val="20"/>
              </w:rPr>
              <w:t xml:space="preserve">All data is secure on the Wakefield Metropolitan District Council server, any access to the data is password protected. Under no circumstances will </w:t>
            </w:r>
            <w:proofErr w:type="spellStart"/>
            <w:r w:rsidRPr="008A719C">
              <w:rPr>
                <w:rFonts w:ascii="Arial" w:hAnsi="Arial" w:cs="Arial"/>
                <w:color w:val="006600"/>
                <w:sz w:val="20"/>
                <w:szCs w:val="20"/>
              </w:rPr>
              <w:t>MtG</w:t>
            </w:r>
            <w:proofErr w:type="spellEnd"/>
            <w:r w:rsidRPr="008A719C">
              <w:rPr>
                <w:rFonts w:ascii="Arial" w:hAnsi="Arial" w:cs="Arial"/>
                <w:color w:val="006600"/>
                <w:sz w:val="20"/>
                <w:szCs w:val="20"/>
              </w:rPr>
              <w:t xml:space="preserve"> share copies of mailing lists outside the management team.</w:t>
            </w:r>
          </w:p>
          <w:p w14:paraId="4FBBB04A" w14:textId="77777777" w:rsidR="009A3E55" w:rsidRDefault="009A3E55" w:rsidP="00BF5FF6">
            <w:pPr>
              <w:pStyle w:val="BodyText"/>
              <w:spacing w:after="0" w:line="240" w:lineRule="auto"/>
              <w:rPr>
                <w:rFonts w:cs="Arial"/>
                <w:color w:val="006600"/>
                <w:lang w:eastAsia="en-GB"/>
              </w:rPr>
            </w:pPr>
          </w:p>
          <w:p w14:paraId="6E66ECDC" w14:textId="77777777" w:rsidR="009A3E55" w:rsidRPr="00493C08" w:rsidRDefault="009A3E55" w:rsidP="00BF5FF6">
            <w:pPr>
              <w:pStyle w:val="BodyText"/>
              <w:rPr>
                <w:rFonts w:cs="Arial"/>
                <w:color w:val="006600"/>
                <w:lang w:eastAsia="en-GB"/>
              </w:rPr>
            </w:pPr>
            <w:r w:rsidRPr="00493C08">
              <w:rPr>
                <w:rFonts w:cs="Arial"/>
                <w:color w:val="006600"/>
                <w:lang w:eastAsia="en-GB"/>
              </w:rPr>
              <w:t>We don't sell or give access to your email address to any third parties.</w:t>
            </w:r>
          </w:p>
          <w:p w14:paraId="7D9995ED" w14:textId="77777777" w:rsidR="009A3E55" w:rsidRDefault="009A3E55" w:rsidP="00BF5FF6">
            <w:pPr>
              <w:pStyle w:val="BodyText"/>
              <w:spacing w:after="0" w:line="240" w:lineRule="auto"/>
              <w:rPr>
                <w:rFonts w:cs="Arial"/>
                <w:color w:val="006600"/>
                <w:lang w:eastAsia="en-GB"/>
              </w:rPr>
            </w:pPr>
            <w:r w:rsidRPr="00493C08">
              <w:rPr>
                <w:rFonts w:cs="Arial"/>
                <w:color w:val="006600"/>
                <w:lang w:eastAsia="en-GB"/>
              </w:rPr>
              <w:t>You can unsubscribe at any time.</w:t>
            </w:r>
          </w:p>
          <w:p w14:paraId="0819956B" w14:textId="77777777" w:rsidR="009A3E55" w:rsidRDefault="009A3E55" w:rsidP="00BF5FF6">
            <w:pPr>
              <w:pStyle w:val="BodyText"/>
              <w:spacing w:after="0" w:line="240" w:lineRule="auto"/>
              <w:rPr>
                <w:rFonts w:cs="Arial"/>
                <w:color w:val="006600"/>
                <w:lang w:eastAsia="en-GB"/>
              </w:rPr>
            </w:pPr>
          </w:p>
          <w:p w14:paraId="5885E823" w14:textId="77777777" w:rsidR="009A3E55" w:rsidRPr="008A719C" w:rsidRDefault="009A3E55" w:rsidP="00BF5FF6">
            <w:pPr>
              <w:pStyle w:val="BodyText"/>
              <w:spacing w:after="0" w:line="240" w:lineRule="auto"/>
              <w:rPr>
                <w:rFonts w:cs="Arial"/>
                <w:color w:val="006600"/>
                <w:lang w:eastAsia="en-GB"/>
              </w:rPr>
            </w:pPr>
            <w:r w:rsidRPr="008A719C">
              <w:rPr>
                <w:rFonts w:cs="Arial"/>
                <w:color w:val="006600"/>
                <w:lang w:eastAsia="en-GB"/>
              </w:rPr>
              <w:t xml:space="preserve">For full details of the Minding the Gap data protection Transparency Notice statement </w:t>
            </w:r>
            <w:hyperlink r:id="rId40" w:history="1">
              <w:r w:rsidRPr="008A719C">
                <w:rPr>
                  <w:rStyle w:val="Hyperlink"/>
                  <w:rFonts w:cs="Arial"/>
                  <w:lang w:eastAsia="en-GB"/>
                </w:rPr>
                <w:t>please click here</w:t>
              </w:r>
            </w:hyperlink>
          </w:p>
          <w:p w14:paraId="24275E62" w14:textId="77777777" w:rsidR="009A3E55" w:rsidRDefault="009A3E55" w:rsidP="00BF5FF6">
            <w:pPr>
              <w:pStyle w:val="BodyText"/>
              <w:spacing w:after="0" w:line="240" w:lineRule="auto"/>
              <w:rPr>
                <w:rFonts w:cs="Arial"/>
                <w:color w:val="006600"/>
                <w:lang w:eastAsia="en-GB"/>
              </w:rPr>
            </w:pPr>
          </w:p>
          <w:p w14:paraId="155C9D03" w14:textId="77777777" w:rsidR="009A3E55" w:rsidRPr="00671352" w:rsidRDefault="009A3E55" w:rsidP="00BF5FF6">
            <w:pPr>
              <w:pStyle w:val="BodyText"/>
              <w:spacing w:after="0" w:line="240" w:lineRule="auto"/>
              <w:rPr>
                <w:rFonts w:cs="Arial"/>
                <w:color w:val="006600"/>
              </w:rPr>
            </w:pPr>
            <w:r w:rsidRPr="00671352">
              <w:rPr>
                <w:rFonts w:cs="Arial"/>
                <w:color w:val="006600"/>
              </w:rPr>
              <w:t>If you’d like to remove yourself from the newsletter distribution list all you have to do is reply to this message with</w:t>
            </w:r>
            <w:r w:rsidRPr="00671352">
              <w:rPr>
                <w:rFonts w:cs="Arial"/>
                <w:color w:val="222222"/>
              </w:rPr>
              <w:t xml:space="preserve"> </w:t>
            </w:r>
            <w:r w:rsidRPr="00671352">
              <w:rPr>
                <w:rFonts w:cs="Arial"/>
                <w:color w:val="FF0000"/>
                <w:u w:val="single"/>
              </w:rPr>
              <w:t>UNSUBSCRIBE</w:t>
            </w:r>
            <w:r w:rsidRPr="00671352">
              <w:rPr>
                <w:rFonts w:cs="Arial"/>
                <w:color w:val="222222"/>
              </w:rPr>
              <w:t xml:space="preserve"> </w:t>
            </w:r>
            <w:r>
              <w:rPr>
                <w:rFonts w:cs="Arial"/>
                <w:color w:val="006600"/>
              </w:rPr>
              <w:t xml:space="preserve">as the subject of your message </w:t>
            </w:r>
            <w:r w:rsidRPr="008A719C">
              <w:rPr>
                <w:rFonts w:cs="Arial"/>
                <w:color w:val="006600"/>
                <w:lang w:eastAsia="en-GB"/>
              </w:rPr>
              <w:t>and we'll remove all reference to you from our records</w:t>
            </w:r>
            <w:r>
              <w:rPr>
                <w:rFonts w:cs="Arial"/>
                <w:color w:val="006600"/>
                <w:lang w:eastAsia="en-GB"/>
              </w:rPr>
              <w:t>.</w:t>
            </w:r>
          </w:p>
          <w:p w14:paraId="1D00338A" w14:textId="77777777" w:rsidR="009A3E55" w:rsidRPr="00671352" w:rsidRDefault="009A3E55" w:rsidP="00BF5FF6">
            <w:pPr>
              <w:pStyle w:val="BodyText"/>
              <w:spacing w:after="0" w:line="240" w:lineRule="auto"/>
              <w:rPr>
                <w:rFonts w:cs="Arial"/>
                <w:color w:val="006600"/>
              </w:rPr>
            </w:pPr>
          </w:p>
          <w:p w14:paraId="2BC5F87F" w14:textId="77777777" w:rsidR="009A3E55" w:rsidRPr="00671352" w:rsidRDefault="009A3E55" w:rsidP="00BF5FF6">
            <w:pPr>
              <w:pStyle w:val="BodyText"/>
              <w:spacing w:after="0" w:line="240" w:lineRule="auto"/>
              <w:rPr>
                <w:rFonts w:cs="Arial"/>
                <w:color w:val="006600"/>
              </w:rPr>
            </w:pPr>
            <w:r w:rsidRPr="00671352">
              <w:rPr>
                <w:rFonts w:cs="Arial"/>
                <w:color w:val="006600"/>
              </w:rPr>
              <w:t>If you know of colleagues or other people that would be interested in being added to the distribution list for this News Brief, please feel free to forward a message containing their e-mail address.</w:t>
            </w:r>
          </w:p>
          <w:p w14:paraId="64DADEED" w14:textId="77777777" w:rsidR="009A3E55" w:rsidRPr="00671352" w:rsidRDefault="009A3E55" w:rsidP="00BF5FF6">
            <w:pPr>
              <w:rPr>
                <w:rFonts w:ascii="Arial" w:hAnsi="Arial" w:cs="Arial"/>
                <w:b/>
                <w:bCs/>
                <w:color w:val="006600"/>
                <w:sz w:val="20"/>
                <w:szCs w:val="20"/>
              </w:rPr>
            </w:pPr>
          </w:p>
          <w:p w14:paraId="3BA70C2E" w14:textId="77777777" w:rsidR="009A3E55" w:rsidRPr="00671352" w:rsidRDefault="009A3E55" w:rsidP="00BF5FF6">
            <w:pPr>
              <w:rPr>
                <w:rFonts w:ascii="Arial" w:hAnsi="Arial" w:cs="Arial"/>
                <w:b/>
                <w:color w:val="006600"/>
                <w:sz w:val="20"/>
                <w:szCs w:val="20"/>
              </w:rPr>
            </w:pPr>
            <w:r w:rsidRPr="00671352">
              <w:rPr>
                <w:rFonts w:ascii="Arial" w:hAnsi="Arial" w:cs="Arial"/>
                <w:b/>
                <w:bCs/>
                <w:color w:val="006600"/>
                <w:sz w:val="20"/>
                <w:szCs w:val="20"/>
              </w:rPr>
              <w:t>If you have any queries around submitting an article for the Minding the Gap News brief please contact</w:t>
            </w:r>
            <w:r w:rsidRPr="00671352">
              <w:rPr>
                <w:rFonts w:ascii="Arial" w:hAnsi="Arial" w:cs="Arial"/>
                <w:b/>
                <w:color w:val="006600"/>
                <w:sz w:val="20"/>
                <w:szCs w:val="20"/>
              </w:rPr>
              <w:t xml:space="preserve"> </w:t>
            </w:r>
          </w:p>
          <w:p w14:paraId="128B11A3" w14:textId="77777777" w:rsidR="009A3E55" w:rsidRPr="00671352" w:rsidRDefault="009A3E55" w:rsidP="00BF5FF6">
            <w:pPr>
              <w:rPr>
                <w:rFonts w:ascii="Arial" w:hAnsi="Arial" w:cs="Arial"/>
                <w:b/>
                <w:color w:val="006600"/>
              </w:rPr>
            </w:pPr>
            <w:r w:rsidRPr="00671352">
              <w:rPr>
                <w:rFonts w:ascii="Arial" w:hAnsi="Arial" w:cs="Arial"/>
                <w:b/>
                <w:color w:val="006600"/>
                <w:sz w:val="20"/>
                <w:szCs w:val="20"/>
              </w:rPr>
              <w:t>Ian Copley</w:t>
            </w:r>
          </w:p>
          <w:p w14:paraId="7C305448" w14:textId="77777777" w:rsidR="009A3E55" w:rsidRPr="00671352" w:rsidRDefault="009A3E55" w:rsidP="00BF5FF6">
            <w:pPr>
              <w:rPr>
                <w:rFonts w:ascii="Arial" w:hAnsi="Arial" w:cs="Arial"/>
                <w:color w:val="006600"/>
              </w:rPr>
            </w:pPr>
            <w:r w:rsidRPr="00671352">
              <w:rPr>
                <w:rFonts w:ascii="Arial" w:hAnsi="Arial" w:cs="Arial"/>
                <w:color w:val="006600"/>
                <w:sz w:val="20"/>
                <w:szCs w:val="20"/>
              </w:rPr>
              <w:t>Project Co-ordinator</w:t>
            </w:r>
          </w:p>
          <w:p w14:paraId="651E4597" w14:textId="77777777" w:rsidR="009A3E55" w:rsidRPr="00671352" w:rsidRDefault="009A3E55" w:rsidP="00BF5FF6">
            <w:pPr>
              <w:rPr>
                <w:rFonts w:ascii="Arial" w:hAnsi="Arial" w:cs="Arial"/>
                <w:color w:val="006600"/>
              </w:rPr>
            </w:pPr>
            <w:r w:rsidRPr="00671352">
              <w:rPr>
                <w:rFonts w:ascii="Arial" w:hAnsi="Arial" w:cs="Arial"/>
                <w:color w:val="006600"/>
                <w:sz w:val="20"/>
                <w:szCs w:val="20"/>
              </w:rPr>
              <w:t>Minding the Gap</w:t>
            </w:r>
          </w:p>
          <w:p w14:paraId="5560A060" w14:textId="77777777" w:rsidR="009A3E55" w:rsidRPr="00671352" w:rsidRDefault="009A3E55" w:rsidP="00BF5FF6">
            <w:pPr>
              <w:rPr>
                <w:rFonts w:ascii="Arial" w:hAnsi="Arial" w:cs="Arial"/>
                <w:color w:val="006600"/>
                <w:sz w:val="20"/>
                <w:szCs w:val="20"/>
              </w:rPr>
            </w:pPr>
            <w:r w:rsidRPr="00671352">
              <w:rPr>
                <w:rFonts w:ascii="Arial" w:hAnsi="Arial" w:cs="Arial"/>
                <w:color w:val="006600"/>
                <w:sz w:val="20"/>
                <w:szCs w:val="20"/>
              </w:rPr>
              <w:t>PO Box 700</w:t>
            </w:r>
          </w:p>
          <w:p w14:paraId="76F559A4" w14:textId="77777777" w:rsidR="009A3E55" w:rsidRPr="00671352" w:rsidRDefault="009A3E55" w:rsidP="00BF5FF6">
            <w:pPr>
              <w:rPr>
                <w:rFonts w:ascii="Arial" w:hAnsi="Arial" w:cs="Arial"/>
                <w:color w:val="006600"/>
                <w:sz w:val="20"/>
                <w:szCs w:val="20"/>
              </w:rPr>
            </w:pPr>
            <w:r w:rsidRPr="00671352">
              <w:rPr>
                <w:rFonts w:ascii="Arial" w:hAnsi="Arial" w:cs="Arial"/>
                <w:color w:val="006600"/>
                <w:sz w:val="20"/>
                <w:szCs w:val="20"/>
              </w:rPr>
              <w:t>Burton Street</w:t>
            </w:r>
          </w:p>
          <w:p w14:paraId="3D7CCF75" w14:textId="77777777" w:rsidR="009A3E55" w:rsidRPr="00671352" w:rsidRDefault="009A3E55" w:rsidP="00BF5FF6">
            <w:pPr>
              <w:rPr>
                <w:rFonts w:ascii="Arial" w:hAnsi="Arial" w:cs="Arial"/>
                <w:color w:val="006600"/>
                <w:sz w:val="20"/>
                <w:szCs w:val="20"/>
              </w:rPr>
            </w:pPr>
            <w:r w:rsidRPr="00671352">
              <w:rPr>
                <w:rFonts w:ascii="Arial" w:hAnsi="Arial" w:cs="Arial"/>
                <w:color w:val="006600"/>
                <w:sz w:val="20"/>
                <w:szCs w:val="20"/>
              </w:rPr>
              <w:t xml:space="preserve">Wakefield </w:t>
            </w:r>
          </w:p>
          <w:p w14:paraId="782F7E1D" w14:textId="77777777" w:rsidR="009A3E55" w:rsidRPr="00671352" w:rsidRDefault="009A3E55" w:rsidP="00BF5FF6">
            <w:pPr>
              <w:rPr>
                <w:rFonts w:ascii="Arial" w:hAnsi="Arial" w:cs="Arial"/>
                <w:color w:val="006600"/>
              </w:rPr>
            </w:pPr>
            <w:r w:rsidRPr="00671352">
              <w:rPr>
                <w:rFonts w:ascii="Arial" w:hAnsi="Arial" w:cs="Arial"/>
                <w:color w:val="006600"/>
                <w:sz w:val="20"/>
                <w:szCs w:val="20"/>
              </w:rPr>
              <w:t>WF1 3EB</w:t>
            </w:r>
          </w:p>
          <w:p w14:paraId="51060ABB" w14:textId="1F68A64F" w:rsidR="009A3E55" w:rsidRPr="00671352" w:rsidRDefault="009A3E55" w:rsidP="00BF5FF6">
            <w:pPr>
              <w:rPr>
                <w:rFonts w:ascii="Arial" w:hAnsi="Arial" w:cs="Arial"/>
                <w:color w:val="006600"/>
              </w:rPr>
            </w:pPr>
            <w:r>
              <w:rPr>
                <w:noProof/>
              </w:rPr>
              <w:drawing>
                <wp:anchor distT="0" distB="0" distL="114300" distR="114300" simplePos="0" relativeHeight="251659264" behindDoc="0" locked="0" layoutInCell="1" allowOverlap="0" wp14:anchorId="1A6CD579" wp14:editId="07A9FD57">
                  <wp:simplePos x="0" y="0"/>
                  <wp:positionH relativeFrom="column">
                    <wp:align>right</wp:align>
                  </wp:positionH>
                  <wp:positionV relativeFrom="line">
                    <wp:align>top</wp:align>
                  </wp:positionV>
                  <wp:extent cx="1226185" cy="1257300"/>
                  <wp:effectExtent l="0" t="0" r="0" b="0"/>
                  <wp:wrapSquare wrapText="bothSides"/>
                  <wp:docPr id="2" name="Picture 2" descr="YHADPH logo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HADPH logo (00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26185"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1352">
              <w:rPr>
                <w:rFonts w:ascii="Arial" w:hAnsi="Arial" w:cs="Arial"/>
                <w:color w:val="006600"/>
              </w:rPr>
              <w:t> </w:t>
            </w:r>
          </w:p>
          <w:p w14:paraId="6FD68CDC" w14:textId="77777777" w:rsidR="009A3E55" w:rsidRPr="00671352" w:rsidRDefault="009A3E55" w:rsidP="00BF5FF6">
            <w:pPr>
              <w:rPr>
                <w:rFonts w:ascii="Arial" w:hAnsi="Arial" w:cs="Arial"/>
                <w:color w:val="006600"/>
              </w:rPr>
            </w:pPr>
            <w:r w:rsidRPr="00671352">
              <w:rPr>
                <w:rFonts w:ascii="Arial" w:hAnsi="Arial" w:cs="Arial"/>
                <w:color w:val="006600"/>
                <w:sz w:val="20"/>
                <w:szCs w:val="20"/>
              </w:rPr>
              <w:t>Tel: 01924 305632</w:t>
            </w:r>
          </w:p>
          <w:p w14:paraId="14E6C777" w14:textId="77777777" w:rsidR="009A3E55" w:rsidRPr="00671352" w:rsidRDefault="009A3E55" w:rsidP="00BF5FF6">
            <w:pPr>
              <w:rPr>
                <w:rFonts w:ascii="Arial" w:hAnsi="Arial" w:cs="Arial"/>
              </w:rPr>
            </w:pPr>
            <w:r w:rsidRPr="00671352">
              <w:rPr>
                <w:rFonts w:ascii="Arial" w:hAnsi="Arial" w:cs="Arial"/>
                <w:color w:val="006600"/>
                <w:sz w:val="20"/>
                <w:szCs w:val="20"/>
              </w:rPr>
              <w:t>E-mail:</w:t>
            </w:r>
            <w:r w:rsidRPr="00671352">
              <w:rPr>
                <w:rFonts w:ascii="Arial" w:hAnsi="Arial" w:cs="Arial"/>
                <w:sz w:val="20"/>
                <w:szCs w:val="20"/>
              </w:rPr>
              <w:t xml:space="preserve"> </w:t>
            </w:r>
            <w:hyperlink r:id="rId42" w:history="1">
              <w:r w:rsidRPr="00671352">
                <w:rPr>
                  <w:rStyle w:val="Hyperlink"/>
                  <w:rFonts w:ascii="Arial" w:hAnsi="Arial" w:cs="Arial"/>
                  <w:sz w:val="20"/>
                  <w:szCs w:val="20"/>
                </w:rPr>
                <w:t>icopley@wakefield.gov.uk</w:t>
              </w:r>
            </w:hyperlink>
          </w:p>
          <w:p w14:paraId="747ED74D" w14:textId="77777777" w:rsidR="009A3E55" w:rsidRPr="00671352" w:rsidRDefault="009A3E55" w:rsidP="00BF5FF6">
            <w:pPr>
              <w:pStyle w:val="BodyText"/>
              <w:spacing w:after="0" w:line="240" w:lineRule="auto"/>
              <w:rPr>
                <w:rFonts w:cs="Arial"/>
              </w:rPr>
            </w:pPr>
          </w:p>
          <w:p w14:paraId="41169238" w14:textId="40F03803" w:rsidR="009A3E55" w:rsidRPr="00671352" w:rsidRDefault="009A3E55" w:rsidP="00BF5FF6">
            <w:pPr>
              <w:rPr>
                <w:rFonts w:ascii="Arial" w:hAnsi="Arial" w:cs="Arial"/>
              </w:rPr>
            </w:pPr>
            <w:r w:rsidRPr="00671352">
              <w:rPr>
                <w:rFonts w:ascii="Arial" w:hAnsi="Arial" w:cs="Arial"/>
                <w:noProof/>
              </w:rPr>
              <w:drawing>
                <wp:inline distT="0" distB="0" distL="0" distR="0" wp14:anchorId="0BBFFC37" wp14:editId="06E95861">
                  <wp:extent cx="2295525" cy="638175"/>
                  <wp:effectExtent l="0" t="0" r="9525" b="9525"/>
                  <wp:docPr id="1" name="Picture 1" descr="New WMDC_working for y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WMDC_working for you"/>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295525" cy="638175"/>
                          </a:xfrm>
                          <a:prstGeom prst="rect">
                            <a:avLst/>
                          </a:prstGeom>
                          <a:noFill/>
                          <a:ln>
                            <a:noFill/>
                          </a:ln>
                        </pic:spPr>
                      </pic:pic>
                    </a:graphicData>
                  </a:graphic>
                </wp:inline>
              </w:drawing>
            </w:r>
            <w:r w:rsidRPr="00671352">
              <w:rPr>
                <w:rFonts w:ascii="Arial" w:hAnsi="Arial" w:cs="Arial"/>
              </w:rPr>
              <w:tab/>
            </w:r>
            <w:r w:rsidRPr="00671352">
              <w:rPr>
                <w:rFonts w:ascii="Arial" w:hAnsi="Arial" w:cs="Arial"/>
              </w:rPr>
              <w:tab/>
            </w:r>
            <w:r w:rsidRPr="00671352">
              <w:rPr>
                <w:rFonts w:ascii="Arial" w:hAnsi="Arial" w:cs="Arial"/>
              </w:rPr>
              <w:tab/>
            </w:r>
            <w:r w:rsidRPr="00671352">
              <w:rPr>
                <w:rFonts w:ascii="Arial" w:hAnsi="Arial" w:cs="Arial"/>
              </w:rPr>
              <w:tab/>
            </w:r>
            <w:r w:rsidRPr="00671352">
              <w:rPr>
                <w:rFonts w:ascii="Arial" w:hAnsi="Arial" w:cs="Arial"/>
              </w:rPr>
              <w:tab/>
            </w:r>
            <w:r w:rsidRPr="00671352">
              <w:rPr>
                <w:rFonts w:ascii="Arial" w:hAnsi="Arial" w:cs="Arial"/>
              </w:rPr>
              <w:tab/>
            </w:r>
          </w:p>
          <w:p w14:paraId="19F441E4" w14:textId="77777777" w:rsidR="009A3E55" w:rsidRPr="00671352" w:rsidRDefault="009A3E55" w:rsidP="00BF5FF6">
            <w:pPr>
              <w:rPr>
                <w:rFonts w:ascii="Arial" w:hAnsi="Arial" w:cs="Arial"/>
              </w:rPr>
            </w:pPr>
          </w:p>
        </w:tc>
      </w:tr>
    </w:tbl>
    <w:p w14:paraId="0724EFD7" w14:textId="77777777" w:rsidR="00492BF2" w:rsidRDefault="00492BF2" w:rsidP="000C2295"/>
    <w:sectPr w:rsidR="00492B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F607BE"/>
    <w:multiLevelType w:val="hybridMultilevel"/>
    <w:tmpl w:val="563A6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570271"/>
    <w:multiLevelType w:val="hybridMultilevel"/>
    <w:tmpl w:val="C0D2B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C232BD"/>
    <w:multiLevelType w:val="hybridMultilevel"/>
    <w:tmpl w:val="91E45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BF7CAD"/>
    <w:multiLevelType w:val="hybridMultilevel"/>
    <w:tmpl w:val="87AC4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3617E6"/>
    <w:multiLevelType w:val="multilevel"/>
    <w:tmpl w:val="FC6C7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96"/>
  <w:proofState w:spelling="clean" w:grammar="clean"/>
  <w:mailMerge>
    <w:mainDocumentType w:val="formLetters"/>
    <w:linkToQuery/>
    <w:dataType w:val="native"/>
    <w:connectString w:val="Provider=Microsoft.ACE.OLEDB.12.0;User ID=Admin;Data Source=G:\Public Health\Joint Public Health\Minding the Gap\2012 and beyond\Database\Elected Members.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MPs$`"/>
    <w:dataSource r:id="rId1"/>
    <w:addressFieldName w:val="Email"/>
    <w:mailSubject w:val="Minding the Gap - News Brief -  No. 156"/>
    <w:odso>
      <w:udl w:val="Provider=Microsoft.ACE.OLEDB.12.0;User ID=Admin;Data Source=G:\Public Health\Joint Public Health\Minding the Gap\2012 and beyond\Database\Elected Members.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MPs$"/>
      <w:src r:id="rId2"/>
      <w:colDelim w:val="9"/>
      <w:type w:val="database"/>
      <w:fHdr/>
      <w:fieldMapData>
        <w:lid w:val="en-GB"/>
      </w:fieldMapData>
      <w:fieldMapData>
        <w:lid w:val="en-GB"/>
      </w:fieldMapData>
      <w:fieldMapData>
        <w:lid w:val="en-GB"/>
      </w:fieldMapData>
      <w:fieldMapData>
        <w:lid w:val="en-GB"/>
      </w:fieldMapData>
      <w:fieldMapData>
        <w:type w:val="dbColumn"/>
        <w:name w:val="Surname"/>
        <w:mappedName w:val="Last Name"/>
        <w:column w:val="2"/>
        <w:lid w:val="en-GB"/>
      </w:fieldMapData>
      <w:fieldMapData>
        <w:lid w:val="en-GB"/>
      </w:fieldMapData>
      <w:fieldMapData>
        <w:lid w:val="en-GB"/>
      </w:fieldMapData>
      <w:fieldMapData>
        <w:lid w:val="en-GB"/>
      </w:fieldMapData>
      <w:fieldMapData>
        <w:lid w:val="en-GB"/>
      </w:fieldMapData>
      <w:fieldMapData>
        <w:type w:val="dbColumn"/>
        <w:name w:val="Address"/>
        <w:mappedName w:val="Address 1"/>
        <w:column w:val="7"/>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type w:val="dbColumn"/>
        <w:name w:val="Email"/>
        <w:mappedName w:val="E-mail Address"/>
        <w:column w:val="5"/>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odso>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295"/>
    <w:rsid w:val="00001881"/>
    <w:rsid w:val="00006CB7"/>
    <w:rsid w:val="00007750"/>
    <w:rsid w:val="000105FD"/>
    <w:rsid w:val="00012F9D"/>
    <w:rsid w:val="00025356"/>
    <w:rsid w:val="0002636F"/>
    <w:rsid w:val="00033B2A"/>
    <w:rsid w:val="00034B22"/>
    <w:rsid w:val="0004448D"/>
    <w:rsid w:val="00045AA8"/>
    <w:rsid w:val="00046B8A"/>
    <w:rsid w:val="00057BDC"/>
    <w:rsid w:val="00062223"/>
    <w:rsid w:val="00065DEB"/>
    <w:rsid w:val="00067234"/>
    <w:rsid w:val="00067E86"/>
    <w:rsid w:val="000700B6"/>
    <w:rsid w:val="000700EF"/>
    <w:rsid w:val="000721A9"/>
    <w:rsid w:val="0007220A"/>
    <w:rsid w:val="000722C0"/>
    <w:rsid w:val="00072ABA"/>
    <w:rsid w:val="00074500"/>
    <w:rsid w:val="0007727C"/>
    <w:rsid w:val="00083839"/>
    <w:rsid w:val="00084051"/>
    <w:rsid w:val="000847FF"/>
    <w:rsid w:val="00086255"/>
    <w:rsid w:val="00093407"/>
    <w:rsid w:val="000A128D"/>
    <w:rsid w:val="000A4793"/>
    <w:rsid w:val="000B3B7B"/>
    <w:rsid w:val="000C03F0"/>
    <w:rsid w:val="000C0F78"/>
    <w:rsid w:val="000C2295"/>
    <w:rsid w:val="000C2A0F"/>
    <w:rsid w:val="000C605E"/>
    <w:rsid w:val="000D54EA"/>
    <w:rsid w:val="000E0ACF"/>
    <w:rsid w:val="000E0BF9"/>
    <w:rsid w:val="000E0DFB"/>
    <w:rsid w:val="000E4DDD"/>
    <w:rsid w:val="000E5886"/>
    <w:rsid w:val="000F3F76"/>
    <w:rsid w:val="000F4B82"/>
    <w:rsid w:val="000F7390"/>
    <w:rsid w:val="000F7509"/>
    <w:rsid w:val="00105276"/>
    <w:rsid w:val="00111098"/>
    <w:rsid w:val="00113CE2"/>
    <w:rsid w:val="0011688F"/>
    <w:rsid w:val="00116E58"/>
    <w:rsid w:val="0011784B"/>
    <w:rsid w:val="001205F8"/>
    <w:rsid w:val="00122052"/>
    <w:rsid w:val="001256AD"/>
    <w:rsid w:val="00131211"/>
    <w:rsid w:val="0014158E"/>
    <w:rsid w:val="00141AC9"/>
    <w:rsid w:val="00144CAC"/>
    <w:rsid w:val="0015357D"/>
    <w:rsid w:val="001562E0"/>
    <w:rsid w:val="00157613"/>
    <w:rsid w:val="00164BF2"/>
    <w:rsid w:val="00165857"/>
    <w:rsid w:val="00165ECD"/>
    <w:rsid w:val="00167E2E"/>
    <w:rsid w:val="00172068"/>
    <w:rsid w:val="001733E5"/>
    <w:rsid w:val="00173EE4"/>
    <w:rsid w:val="00175F78"/>
    <w:rsid w:val="00182431"/>
    <w:rsid w:val="001834A2"/>
    <w:rsid w:val="001873C3"/>
    <w:rsid w:val="001904C8"/>
    <w:rsid w:val="00195103"/>
    <w:rsid w:val="0019533A"/>
    <w:rsid w:val="001A064A"/>
    <w:rsid w:val="001D0648"/>
    <w:rsid w:val="001D08AA"/>
    <w:rsid w:val="001D1EFD"/>
    <w:rsid w:val="001D5009"/>
    <w:rsid w:val="001D5A6A"/>
    <w:rsid w:val="001D6BD6"/>
    <w:rsid w:val="001E022E"/>
    <w:rsid w:val="001E07A0"/>
    <w:rsid w:val="001E2E06"/>
    <w:rsid w:val="001E34DF"/>
    <w:rsid w:val="001E3C43"/>
    <w:rsid w:val="001E79B3"/>
    <w:rsid w:val="001F1B6D"/>
    <w:rsid w:val="001F21E2"/>
    <w:rsid w:val="001F296A"/>
    <w:rsid w:val="001F6087"/>
    <w:rsid w:val="00200B22"/>
    <w:rsid w:val="00200B5F"/>
    <w:rsid w:val="002027B1"/>
    <w:rsid w:val="00205EAA"/>
    <w:rsid w:val="00206D74"/>
    <w:rsid w:val="002078F9"/>
    <w:rsid w:val="00207C98"/>
    <w:rsid w:val="002121D5"/>
    <w:rsid w:val="00212AD4"/>
    <w:rsid w:val="002168AA"/>
    <w:rsid w:val="00220979"/>
    <w:rsid w:val="00224287"/>
    <w:rsid w:val="002248E5"/>
    <w:rsid w:val="00224BB3"/>
    <w:rsid w:val="002306E4"/>
    <w:rsid w:val="002307BA"/>
    <w:rsid w:val="00232FF1"/>
    <w:rsid w:val="002342EF"/>
    <w:rsid w:val="00234561"/>
    <w:rsid w:val="00234B41"/>
    <w:rsid w:val="00234FBA"/>
    <w:rsid w:val="00236B2C"/>
    <w:rsid w:val="00237057"/>
    <w:rsid w:val="0024139D"/>
    <w:rsid w:val="00246C1F"/>
    <w:rsid w:val="002470D6"/>
    <w:rsid w:val="00251F07"/>
    <w:rsid w:val="00260612"/>
    <w:rsid w:val="00260FBA"/>
    <w:rsid w:val="00261820"/>
    <w:rsid w:val="00263023"/>
    <w:rsid w:val="00263896"/>
    <w:rsid w:val="00266510"/>
    <w:rsid w:val="00266526"/>
    <w:rsid w:val="00267781"/>
    <w:rsid w:val="00271ECF"/>
    <w:rsid w:val="0028204E"/>
    <w:rsid w:val="00283AAB"/>
    <w:rsid w:val="0028568E"/>
    <w:rsid w:val="0029062E"/>
    <w:rsid w:val="00291C02"/>
    <w:rsid w:val="00294E86"/>
    <w:rsid w:val="00295DE9"/>
    <w:rsid w:val="00297AE7"/>
    <w:rsid w:val="002A2835"/>
    <w:rsid w:val="002A4EE8"/>
    <w:rsid w:val="002B05A3"/>
    <w:rsid w:val="002B29F5"/>
    <w:rsid w:val="002B5F46"/>
    <w:rsid w:val="002C047E"/>
    <w:rsid w:val="002C32DF"/>
    <w:rsid w:val="002C506D"/>
    <w:rsid w:val="002C6AA9"/>
    <w:rsid w:val="002D1290"/>
    <w:rsid w:val="002D3C18"/>
    <w:rsid w:val="002D4624"/>
    <w:rsid w:val="002D7B6C"/>
    <w:rsid w:val="002E09B2"/>
    <w:rsid w:val="002E5CB1"/>
    <w:rsid w:val="002E6F04"/>
    <w:rsid w:val="002F368E"/>
    <w:rsid w:val="002F50C6"/>
    <w:rsid w:val="002F728A"/>
    <w:rsid w:val="002F79D8"/>
    <w:rsid w:val="0030330B"/>
    <w:rsid w:val="00306964"/>
    <w:rsid w:val="00310E64"/>
    <w:rsid w:val="0031202F"/>
    <w:rsid w:val="00312873"/>
    <w:rsid w:val="00320F58"/>
    <w:rsid w:val="003216CE"/>
    <w:rsid w:val="00332767"/>
    <w:rsid w:val="003352F0"/>
    <w:rsid w:val="00335932"/>
    <w:rsid w:val="0034274F"/>
    <w:rsid w:val="003472C1"/>
    <w:rsid w:val="0034769D"/>
    <w:rsid w:val="00355069"/>
    <w:rsid w:val="0036133D"/>
    <w:rsid w:val="003647F9"/>
    <w:rsid w:val="00370457"/>
    <w:rsid w:val="00371AB7"/>
    <w:rsid w:val="003801B6"/>
    <w:rsid w:val="00380AFE"/>
    <w:rsid w:val="00382DD7"/>
    <w:rsid w:val="00392698"/>
    <w:rsid w:val="00393346"/>
    <w:rsid w:val="0039457C"/>
    <w:rsid w:val="003A0668"/>
    <w:rsid w:val="003A4DB4"/>
    <w:rsid w:val="003A57E5"/>
    <w:rsid w:val="003A6352"/>
    <w:rsid w:val="003A63EE"/>
    <w:rsid w:val="003B1D15"/>
    <w:rsid w:val="003B3F49"/>
    <w:rsid w:val="003B6D08"/>
    <w:rsid w:val="003C57F2"/>
    <w:rsid w:val="003D3AF9"/>
    <w:rsid w:val="003E0BB4"/>
    <w:rsid w:val="003E4DEF"/>
    <w:rsid w:val="003F7150"/>
    <w:rsid w:val="0040205F"/>
    <w:rsid w:val="00403081"/>
    <w:rsid w:val="0040328D"/>
    <w:rsid w:val="00404E9C"/>
    <w:rsid w:val="00410B68"/>
    <w:rsid w:val="00413820"/>
    <w:rsid w:val="004178F8"/>
    <w:rsid w:val="004217B9"/>
    <w:rsid w:val="00427A83"/>
    <w:rsid w:val="00427AC6"/>
    <w:rsid w:val="00435124"/>
    <w:rsid w:val="00440AD3"/>
    <w:rsid w:val="0044201C"/>
    <w:rsid w:val="00446801"/>
    <w:rsid w:val="00446AFD"/>
    <w:rsid w:val="00451ADD"/>
    <w:rsid w:val="0045552F"/>
    <w:rsid w:val="00456D53"/>
    <w:rsid w:val="00460FC5"/>
    <w:rsid w:val="00464246"/>
    <w:rsid w:val="004734C9"/>
    <w:rsid w:val="00475547"/>
    <w:rsid w:val="0047608B"/>
    <w:rsid w:val="004764AD"/>
    <w:rsid w:val="00484139"/>
    <w:rsid w:val="00484322"/>
    <w:rsid w:val="00485588"/>
    <w:rsid w:val="004859B0"/>
    <w:rsid w:val="004871BF"/>
    <w:rsid w:val="00492BF2"/>
    <w:rsid w:val="004A03A5"/>
    <w:rsid w:val="004A7208"/>
    <w:rsid w:val="004B5281"/>
    <w:rsid w:val="004B77EB"/>
    <w:rsid w:val="004C0294"/>
    <w:rsid w:val="004C03B5"/>
    <w:rsid w:val="004C2859"/>
    <w:rsid w:val="004C43C9"/>
    <w:rsid w:val="004D5793"/>
    <w:rsid w:val="004D6CAF"/>
    <w:rsid w:val="004D6CB6"/>
    <w:rsid w:val="004E4B29"/>
    <w:rsid w:val="004E525C"/>
    <w:rsid w:val="004E661A"/>
    <w:rsid w:val="004E6726"/>
    <w:rsid w:val="004E7C55"/>
    <w:rsid w:val="004F10C0"/>
    <w:rsid w:val="004F627F"/>
    <w:rsid w:val="004F6D2B"/>
    <w:rsid w:val="00500495"/>
    <w:rsid w:val="00503EB7"/>
    <w:rsid w:val="0050474D"/>
    <w:rsid w:val="0050571C"/>
    <w:rsid w:val="005060F6"/>
    <w:rsid w:val="00507B1C"/>
    <w:rsid w:val="00510025"/>
    <w:rsid w:val="005142A7"/>
    <w:rsid w:val="00515BC7"/>
    <w:rsid w:val="00525514"/>
    <w:rsid w:val="005267C4"/>
    <w:rsid w:val="00526C93"/>
    <w:rsid w:val="00537420"/>
    <w:rsid w:val="00537A0D"/>
    <w:rsid w:val="0054716D"/>
    <w:rsid w:val="00552FE9"/>
    <w:rsid w:val="0055661F"/>
    <w:rsid w:val="0056022E"/>
    <w:rsid w:val="00561012"/>
    <w:rsid w:val="00562827"/>
    <w:rsid w:val="00565616"/>
    <w:rsid w:val="00572E2C"/>
    <w:rsid w:val="00577561"/>
    <w:rsid w:val="00583944"/>
    <w:rsid w:val="00587964"/>
    <w:rsid w:val="00590627"/>
    <w:rsid w:val="00595BA9"/>
    <w:rsid w:val="005A006E"/>
    <w:rsid w:val="005A1FFC"/>
    <w:rsid w:val="005A36A7"/>
    <w:rsid w:val="005A6CAE"/>
    <w:rsid w:val="005B00A2"/>
    <w:rsid w:val="005B107B"/>
    <w:rsid w:val="005B3B68"/>
    <w:rsid w:val="005B7048"/>
    <w:rsid w:val="005B7058"/>
    <w:rsid w:val="005C24C2"/>
    <w:rsid w:val="005C543A"/>
    <w:rsid w:val="005C7BF1"/>
    <w:rsid w:val="005D7AC1"/>
    <w:rsid w:val="005E03DD"/>
    <w:rsid w:val="005E1362"/>
    <w:rsid w:val="005E1B5E"/>
    <w:rsid w:val="005F0F66"/>
    <w:rsid w:val="005F2F22"/>
    <w:rsid w:val="005F3E9C"/>
    <w:rsid w:val="005F4A1A"/>
    <w:rsid w:val="00600BF9"/>
    <w:rsid w:val="00602B8E"/>
    <w:rsid w:val="00603270"/>
    <w:rsid w:val="006045E3"/>
    <w:rsid w:val="0060654C"/>
    <w:rsid w:val="006101E1"/>
    <w:rsid w:val="006102BA"/>
    <w:rsid w:val="006130F8"/>
    <w:rsid w:val="00614CC4"/>
    <w:rsid w:val="00617E2D"/>
    <w:rsid w:val="00623DFD"/>
    <w:rsid w:val="00625D78"/>
    <w:rsid w:val="00630721"/>
    <w:rsid w:val="00631C21"/>
    <w:rsid w:val="006344EE"/>
    <w:rsid w:val="0063736F"/>
    <w:rsid w:val="006375C9"/>
    <w:rsid w:val="00637C34"/>
    <w:rsid w:val="00641E75"/>
    <w:rsid w:val="006435D9"/>
    <w:rsid w:val="0064422A"/>
    <w:rsid w:val="00647BAE"/>
    <w:rsid w:val="00656EA1"/>
    <w:rsid w:val="00660D9E"/>
    <w:rsid w:val="00664B56"/>
    <w:rsid w:val="00665412"/>
    <w:rsid w:val="00670719"/>
    <w:rsid w:val="00671463"/>
    <w:rsid w:val="00674126"/>
    <w:rsid w:val="006762DF"/>
    <w:rsid w:val="006775BB"/>
    <w:rsid w:val="00686B24"/>
    <w:rsid w:val="00687D95"/>
    <w:rsid w:val="00691608"/>
    <w:rsid w:val="006920FC"/>
    <w:rsid w:val="00693879"/>
    <w:rsid w:val="00694166"/>
    <w:rsid w:val="006A3ADF"/>
    <w:rsid w:val="006A4F96"/>
    <w:rsid w:val="006B2470"/>
    <w:rsid w:val="006B3BF7"/>
    <w:rsid w:val="006B4352"/>
    <w:rsid w:val="006B5E7A"/>
    <w:rsid w:val="006C0E9C"/>
    <w:rsid w:val="006C34F8"/>
    <w:rsid w:val="006C4C36"/>
    <w:rsid w:val="006C573F"/>
    <w:rsid w:val="006D130A"/>
    <w:rsid w:val="006D2047"/>
    <w:rsid w:val="006D66E3"/>
    <w:rsid w:val="006D7EA4"/>
    <w:rsid w:val="006E5609"/>
    <w:rsid w:val="006F5C5F"/>
    <w:rsid w:val="007029A8"/>
    <w:rsid w:val="00707473"/>
    <w:rsid w:val="0070761D"/>
    <w:rsid w:val="00707E88"/>
    <w:rsid w:val="00710C14"/>
    <w:rsid w:val="00710D88"/>
    <w:rsid w:val="00711817"/>
    <w:rsid w:val="0071349A"/>
    <w:rsid w:val="00714C01"/>
    <w:rsid w:val="007159E4"/>
    <w:rsid w:val="00721252"/>
    <w:rsid w:val="00724F5A"/>
    <w:rsid w:val="00725A20"/>
    <w:rsid w:val="0072600C"/>
    <w:rsid w:val="0072787E"/>
    <w:rsid w:val="00743F54"/>
    <w:rsid w:val="00744870"/>
    <w:rsid w:val="007521A8"/>
    <w:rsid w:val="007536A3"/>
    <w:rsid w:val="00757BC3"/>
    <w:rsid w:val="00764441"/>
    <w:rsid w:val="007708EC"/>
    <w:rsid w:val="00770AC9"/>
    <w:rsid w:val="0077513C"/>
    <w:rsid w:val="00777045"/>
    <w:rsid w:val="007811AF"/>
    <w:rsid w:val="00783D96"/>
    <w:rsid w:val="00784864"/>
    <w:rsid w:val="00784C5A"/>
    <w:rsid w:val="00786D4C"/>
    <w:rsid w:val="00790FA8"/>
    <w:rsid w:val="0079166D"/>
    <w:rsid w:val="00791856"/>
    <w:rsid w:val="00795346"/>
    <w:rsid w:val="00795D5F"/>
    <w:rsid w:val="00796A2B"/>
    <w:rsid w:val="007A25E1"/>
    <w:rsid w:val="007A33D5"/>
    <w:rsid w:val="007A3717"/>
    <w:rsid w:val="007A5E9E"/>
    <w:rsid w:val="007A6ED5"/>
    <w:rsid w:val="007C38AA"/>
    <w:rsid w:val="007C4619"/>
    <w:rsid w:val="007C4BBF"/>
    <w:rsid w:val="007D2614"/>
    <w:rsid w:val="007D470B"/>
    <w:rsid w:val="007D4B7B"/>
    <w:rsid w:val="007D586F"/>
    <w:rsid w:val="007D5C41"/>
    <w:rsid w:val="007D6896"/>
    <w:rsid w:val="007D693A"/>
    <w:rsid w:val="007E1F02"/>
    <w:rsid w:val="007F5C47"/>
    <w:rsid w:val="008030E1"/>
    <w:rsid w:val="00804013"/>
    <w:rsid w:val="00804CE3"/>
    <w:rsid w:val="00806B80"/>
    <w:rsid w:val="00806E5D"/>
    <w:rsid w:val="008070C7"/>
    <w:rsid w:val="00810D1D"/>
    <w:rsid w:val="00812818"/>
    <w:rsid w:val="0082407A"/>
    <w:rsid w:val="00841D8D"/>
    <w:rsid w:val="008502BA"/>
    <w:rsid w:val="00850F94"/>
    <w:rsid w:val="00853CF0"/>
    <w:rsid w:val="008629BC"/>
    <w:rsid w:val="00870839"/>
    <w:rsid w:val="00872AC3"/>
    <w:rsid w:val="00874610"/>
    <w:rsid w:val="00874B0F"/>
    <w:rsid w:val="00882A50"/>
    <w:rsid w:val="0088567F"/>
    <w:rsid w:val="00885B44"/>
    <w:rsid w:val="00886818"/>
    <w:rsid w:val="00886F36"/>
    <w:rsid w:val="00892604"/>
    <w:rsid w:val="00893C20"/>
    <w:rsid w:val="0089585E"/>
    <w:rsid w:val="008A30DD"/>
    <w:rsid w:val="008A35C2"/>
    <w:rsid w:val="008A5157"/>
    <w:rsid w:val="008A7ECB"/>
    <w:rsid w:val="008B1AEC"/>
    <w:rsid w:val="008B56E1"/>
    <w:rsid w:val="008B68F8"/>
    <w:rsid w:val="008C37AE"/>
    <w:rsid w:val="008C40CC"/>
    <w:rsid w:val="008C6D59"/>
    <w:rsid w:val="008D15A9"/>
    <w:rsid w:val="008D60F9"/>
    <w:rsid w:val="008D6C2A"/>
    <w:rsid w:val="008D7D3A"/>
    <w:rsid w:val="008E451C"/>
    <w:rsid w:val="008E6E17"/>
    <w:rsid w:val="008E710B"/>
    <w:rsid w:val="008F055F"/>
    <w:rsid w:val="008F1E80"/>
    <w:rsid w:val="008F298D"/>
    <w:rsid w:val="008F319F"/>
    <w:rsid w:val="008F4309"/>
    <w:rsid w:val="008F45FB"/>
    <w:rsid w:val="008F658A"/>
    <w:rsid w:val="00903696"/>
    <w:rsid w:val="00904C31"/>
    <w:rsid w:val="009054C0"/>
    <w:rsid w:val="00907C6C"/>
    <w:rsid w:val="00913351"/>
    <w:rsid w:val="00913EAF"/>
    <w:rsid w:val="00914277"/>
    <w:rsid w:val="0091520F"/>
    <w:rsid w:val="009318B1"/>
    <w:rsid w:val="00933B07"/>
    <w:rsid w:val="0093499C"/>
    <w:rsid w:val="00936835"/>
    <w:rsid w:val="009429A6"/>
    <w:rsid w:val="009448F2"/>
    <w:rsid w:val="00951AB5"/>
    <w:rsid w:val="0095658E"/>
    <w:rsid w:val="009739CD"/>
    <w:rsid w:val="0098528F"/>
    <w:rsid w:val="0099471D"/>
    <w:rsid w:val="009A2724"/>
    <w:rsid w:val="009A32B3"/>
    <w:rsid w:val="009A3E55"/>
    <w:rsid w:val="009B16D1"/>
    <w:rsid w:val="009B3CCF"/>
    <w:rsid w:val="009C02E2"/>
    <w:rsid w:val="009C1570"/>
    <w:rsid w:val="009C57E5"/>
    <w:rsid w:val="009C6B32"/>
    <w:rsid w:val="009D0C9E"/>
    <w:rsid w:val="009D216F"/>
    <w:rsid w:val="009D23CE"/>
    <w:rsid w:val="009D2ADD"/>
    <w:rsid w:val="009E07A1"/>
    <w:rsid w:val="009E4FC9"/>
    <w:rsid w:val="009E6485"/>
    <w:rsid w:val="009F6362"/>
    <w:rsid w:val="009F7525"/>
    <w:rsid w:val="00A022B6"/>
    <w:rsid w:val="00A11EF8"/>
    <w:rsid w:val="00A13423"/>
    <w:rsid w:val="00A13488"/>
    <w:rsid w:val="00A213EB"/>
    <w:rsid w:val="00A21501"/>
    <w:rsid w:val="00A23614"/>
    <w:rsid w:val="00A247E8"/>
    <w:rsid w:val="00A26022"/>
    <w:rsid w:val="00A26163"/>
    <w:rsid w:val="00A27159"/>
    <w:rsid w:val="00A30D13"/>
    <w:rsid w:val="00A352E3"/>
    <w:rsid w:val="00A37D1E"/>
    <w:rsid w:val="00A41170"/>
    <w:rsid w:val="00A464EB"/>
    <w:rsid w:val="00A52549"/>
    <w:rsid w:val="00A54802"/>
    <w:rsid w:val="00A54B9A"/>
    <w:rsid w:val="00A5533B"/>
    <w:rsid w:val="00A556C5"/>
    <w:rsid w:val="00A55737"/>
    <w:rsid w:val="00A55771"/>
    <w:rsid w:val="00A57D8B"/>
    <w:rsid w:val="00A62C6F"/>
    <w:rsid w:val="00A635AD"/>
    <w:rsid w:val="00A63CB0"/>
    <w:rsid w:val="00A64C99"/>
    <w:rsid w:val="00A65AEE"/>
    <w:rsid w:val="00A662DD"/>
    <w:rsid w:val="00A66CA1"/>
    <w:rsid w:val="00A77981"/>
    <w:rsid w:val="00A80D61"/>
    <w:rsid w:val="00A830EB"/>
    <w:rsid w:val="00A97B7E"/>
    <w:rsid w:val="00AA15BF"/>
    <w:rsid w:val="00AA5513"/>
    <w:rsid w:val="00AB4988"/>
    <w:rsid w:val="00AB49F2"/>
    <w:rsid w:val="00AB5260"/>
    <w:rsid w:val="00AB54B5"/>
    <w:rsid w:val="00AB7996"/>
    <w:rsid w:val="00AC7C4E"/>
    <w:rsid w:val="00AD015D"/>
    <w:rsid w:val="00AD3EF7"/>
    <w:rsid w:val="00AD44A3"/>
    <w:rsid w:val="00AE1BEB"/>
    <w:rsid w:val="00AE7D54"/>
    <w:rsid w:val="00AF10C0"/>
    <w:rsid w:val="00AF2FAE"/>
    <w:rsid w:val="00AF4E8D"/>
    <w:rsid w:val="00B00E5F"/>
    <w:rsid w:val="00B06809"/>
    <w:rsid w:val="00B075B5"/>
    <w:rsid w:val="00B07B42"/>
    <w:rsid w:val="00B150D7"/>
    <w:rsid w:val="00B31AA5"/>
    <w:rsid w:val="00B346C2"/>
    <w:rsid w:val="00B35453"/>
    <w:rsid w:val="00B37866"/>
    <w:rsid w:val="00B47EEA"/>
    <w:rsid w:val="00B53C29"/>
    <w:rsid w:val="00B578D5"/>
    <w:rsid w:val="00B6124B"/>
    <w:rsid w:val="00B64BBC"/>
    <w:rsid w:val="00B66F54"/>
    <w:rsid w:val="00B73DF5"/>
    <w:rsid w:val="00B765B9"/>
    <w:rsid w:val="00B85D6B"/>
    <w:rsid w:val="00B90A76"/>
    <w:rsid w:val="00B9113B"/>
    <w:rsid w:val="00B91206"/>
    <w:rsid w:val="00B92C6A"/>
    <w:rsid w:val="00B930F9"/>
    <w:rsid w:val="00B960E7"/>
    <w:rsid w:val="00B965EB"/>
    <w:rsid w:val="00B96BDB"/>
    <w:rsid w:val="00B96C89"/>
    <w:rsid w:val="00B9708E"/>
    <w:rsid w:val="00BA166B"/>
    <w:rsid w:val="00BA2E72"/>
    <w:rsid w:val="00BA36A2"/>
    <w:rsid w:val="00BA3E7C"/>
    <w:rsid w:val="00BB15A2"/>
    <w:rsid w:val="00BB161A"/>
    <w:rsid w:val="00BB2A90"/>
    <w:rsid w:val="00BB5671"/>
    <w:rsid w:val="00BB730A"/>
    <w:rsid w:val="00BC093F"/>
    <w:rsid w:val="00BC1D23"/>
    <w:rsid w:val="00BC34C8"/>
    <w:rsid w:val="00BC587E"/>
    <w:rsid w:val="00BC5948"/>
    <w:rsid w:val="00BD2F95"/>
    <w:rsid w:val="00BE303A"/>
    <w:rsid w:val="00BF0260"/>
    <w:rsid w:val="00BF1EE8"/>
    <w:rsid w:val="00BF26EA"/>
    <w:rsid w:val="00BF2813"/>
    <w:rsid w:val="00BF5FF6"/>
    <w:rsid w:val="00BF7664"/>
    <w:rsid w:val="00C0096A"/>
    <w:rsid w:val="00C01486"/>
    <w:rsid w:val="00C04CB5"/>
    <w:rsid w:val="00C16591"/>
    <w:rsid w:val="00C23581"/>
    <w:rsid w:val="00C30283"/>
    <w:rsid w:val="00C30DBF"/>
    <w:rsid w:val="00C32047"/>
    <w:rsid w:val="00C40104"/>
    <w:rsid w:val="00C40416"/>
    <w:rsid w:val="00C465CF"/>
    <w:rsid w:val="00C47B9D"/>
    <w:rsid w:val="00C5012E"/>
    <w:rsid w:val="00C507D3"/>
    <w:rsid w:val="00C57D50"/>
    <w:rsid w:val="00C608AD"/>
    <w:rsid w:val="00C61AC6"/>
    <w:rsid w:val="00C723EE"/>
    <w:rsid w:val="00C73976"/>
    <w:rsid w:val="00C82D53"/>
    <w:rsid w:val="00C871CE"/>
    <w:rsid w:val="00C921A2"/>
    <w:rsid w:val="00C9341C"/>
    <w:rsid w:val="00C96042"/>
    <w:rsid w:val="00C965FC"/>
    <w:rsid w:val="00C97D45"/>
    <w:rsid w:val="00CA3B38"/>
    <w:rsid w:val="00CA7AB7"/>
    <w:rsid w:val="00CC26DD"/>
    <w:rsid w:val="00CD3197"/>
    <w:rsid w:val="00CD3E06"/>
    <w:rsid w:val="00CD503A"/>
    <w:rsid w:val="00CD537B"/>
    <w:rsid w:val="00CF157D"/>
    <w:rsid w:val="00CF32EE"/>
    <w:rsid w:val="00CF3B45"/>
    <w:rsid w:val="00CF4CCA"/>
    <w:rsid w:val="00CF53E5"/>
    <w:rsid w:val="00D05B62"/>
    <w:rsid w:val="00D0684B"/>
    <w:rsid w:val="00D1058F"/>
    <w:rsid w:val="00D10E3F"/>
    <w:rsid w:val="00D16A00"/>
    <w:rsid w:val="00D24437"/>
    <w:rsid w:val="00D35867"/>
    <w:rsid w:val="00D366A7"/>
    <w:rsid w:val="00D36B4E"/>
    <w:rsid w:val="00D37644"/>
    <w:rsid w:val="00D406A6"/>
    <w:rsid w:val="00D4459B"/>
    <w:rsid w:val="00D45188"/>
    <w:rsid w:val="00D50511"/>
    <w:rsid w:val="00D50763"/>
    <w:rsid w:val="00D56178"/>
    <w:rsid w:val="00D62679"/>
    <w:rsid w:val="00D73679"/>
    <w:rsid w:val="00D849B3"/>
    <w:rsid w:val="00D90176"/>
    <w:rsid w:val="00D90F47"/>
    <w:rsid w:val="00D91522"/>
    <w:rsid w:val="00D937B9"/>
    <w:rsid w:val="00D94FE8"/>
    <w:rsid w:val="00D95084"/>
    <w:rsid w:val="00D95D5A"/>
    <w:rsid w:val="00D976B4"/>
    <w:rsid w:val="00D97B01"/>
    <w:rsid w:val="00DA33A6"/>
    <w:rsid w:val="00DA539B"/>
    <w:rsid w:val="00DB296B"/>
    <w:rsid w:val="00DB3C7F"/>
    <w:rsid w:val="00DB50CB"/>
    <w:rsid w:val="00DD1A6C"/>
    <w:rsid w:val="00DD2A3E"/>
    <w:rsid w:val="00DD351F"/>
    <w:rsid w:val="00DE1638"/>
    <w:rsid w:val="00DE26BA"/>
    <w:rsid w:val="00DE5767"/>
    <w:rsid w:val="00DF0D54"/>
    <w:rsid w:val="00DF2DD6"/>
    <w:rsid w:val="00E0254A"/>
    <w:rsid w:val="00E03B17"/>
    <w:rsid w:val="00E052D3"/>
    <w:rsid w:val="00E05437"/>
    <w:rsid w:val="00E064EC"/>
    <w:rsid w:val="00E06741"/>
    <w:rsid w:val="00E12285"/>
    <w:rsid w:val="00E210DE"/>
    <w:rsid w:val="00E26700"/>
    <w:rsid w:val="00E27D41"/>
    <w:rsid w:val="00E332B9"/>
    <w:rsid w:val="00E41AD1"/>
    <w:rsid w:val="00E4669E"/>
    <w:rsid w:val="00E46BED"/>
    <w:rsid w:val="00E47EDC"/>
    <w:rsid w:val="00E504F7"/>
    <w:rsid w:val="00E531C6"/>
    <w:rsid w:val="00E53281"/>
    <w:rsid w:val="00E55CBA"/>
    <w:rsid w:val="00E60098"/>
    <w:rsid w:val="00E6110F"/>
    <w:rsid w:val="00E65094"/>
    <w:rsid w:val="00E65121"/>
    <w:rsid w:val="00E71395"/>
    <w:rsid w:val="00E810BB"/>
    <w:rsid w:val="00E815D1"/>
    <w:rsid w:val="00E851FC"/>
    <w:rsid w:val="00E87E2C"/>
    <w:rsid w:val="00E917F3"/>
    <w:rsid w:val="00E928BA"/>
    <w:rsid w:val="00E93912"/>
    <w:rsid w:val="00E961BB"/>
    <w:rsid w:val="00E9730B"/>
    <w:rsid w:val="00EA1512"/>
    <w:rsid w:val="00EA2A65"/>
    <w:rsid w:val="00EA3311"/>
    <w:rsid w:val="00EA4EBC"/>
    <w:rsid w:val="00EA6E0C"/>
    <w:rsid w:val="00EA7C33"/>
    <w:rsid w:val="00EB0ABC"/>
    <w:rsid w:val="00EB0BCB"/>
    <w:rsid w:val="00EB30E0"/>
    <w:rsid w:val="00EB3EFC"/>
    <w:rsid w:val="00EB5369"/>
    <w:rsid w:val="00EC4B09"/>
    <w:rsid w:val="00EC572E"/>
    <w:rsid w:val="00ED2B0D"/>
    <w:rsid w:val="00ED425E"/>
    <w:rsid w:val="00EE2229"/>
    <w:rsid w:val="00EE2CE7"/>
    <w:rsid w:val="00EE76CC"/>
    <w:rsid w:val="00EF23C3"/>
    <w:rsid w:val="00F15B17"/>
    <w:rsid w:val="00F15FB5"/>
    <w:rsid w:val="00F200DB"/>
    <w:rsid w:val="00F21B33"/>
    <w:rsid w:val="00F329F1"/>
    <w:rsid w:val="00F370AE"/>
    <w:rsid w:val="00F4144B"/>
    <w:rsid w:val="00F42621"/>
    <w:rsid w:val="00F43BF5"/>
    <w:rsid w:val="00F45105"/>
    <w:rsid w:val="00F511D3"/>
    <w:rsid w:val="00F64E84"/>
    <w:rsid w:val="00F661DD"/>
    <w:rsid w:val="00F67998"/>
    <w:rsid w:val="00F67BAF"/>
    <w:rsid w:val="00F77474"/>
    <w:rsid w:val="00F83137"/>
    <w:rsid w:val="00F835F5"/>
    <w:rsid w:val="00F85F61"/>
    <w:rsid w:val="00F87388"/>
    <w:rsid w:val="00F90979"/>
    <w:rsid w:val="00F9655F"/>
    <w:rsid w:val="00F97338"/>
    <w:rsid w:val="00FA162E"/>
    <w:rsid w:val="00FA18CD"/>
    <w:rsid w:val="00FA3C2B"/>
    <w:rsid w:val="00FA4EC2"/>
    <w:rsid w:val="00FB3D8B"/>
    <w:rsid w:val="00FB54DE"/>
    <w:rsid w:val="00FB70E9"/>
    <w:rsid w:val="00FC1181"/>
    <w:rsid w:val="00FC498B"/>
    <w:rsid w:val="00FC61DD"/>
    <w:rsid w:val="00FC7EB9"/>
    <w:rsid w:val="00FD1546"/>
    <w:rsid w:val="00FE0983"/>
    <w:rsid w:val="00FE254A"/>
    <w:rsid w:val="00FE2C37"/>
    <w:rsid w:val="00FE34FD"/>
    <w:rsid w:val="00FE61A2"/>
    <w:rsid w:val="00FF26CB"/>
    <w:rsid w:val="00FF2C1C"/>
    <w:rsid w:val="00FF61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AC9A27F"/>
  <w15:chartTrackingRefBased/>
  <w15:docId w15:val="{9D32C8E6-FF94-4366-8B24-53C36CD18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02F"/>
    <w:pPr>
      <w:spacing w:after="0" w:line="240" w:lineRule="auto"/>
    </w:pPr>
    <w:rPr>
      <w:rFonts w:ascii="Times New Roman" w:eastAsia="Calibri"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basedOn w:val="DefaultParagraphFont"/>
    <w:uiPriority w:val="99"/>
    <w:unhideWhenUsed/>
    <w:rsid w:val="000C2295"/>
    <w:rPr>
      <w:color w:val="0000FF"/>
      <w:u w:val="single"/>
    </w:rPr>
  </w:style>
  <w:style w:type="paragraph" w:styleId="NormalWeb">
    <w:name w:val="Normal (Web)"/>
    <w:basedOn w:val="Normal"/>
    <w:uiPriority w:val="99"/>
    <w:unhideWhenUsed/>
    <w:rsid w:val="000C2295"/>
    <w:pPr>
      <w:spacing w:before="100" w:beforeAutospacing="1" w:after="100" w:afterAutospacing="1"/>
    </w:pPr>
  </w:style>
  <w:style w:type="paragraph" w:customStyle="1" w:styleId="h1">
    <w:name w:val="h1"/>
    <w:basedOn w:val="Normal"/>
    <w:uiPriority w:val="99"/>
    <w:semiHidden/>
    <w:rsid w:val="000C2295"/>
    <w:pPr>
      <w:spacing w:before="100" w:beforeAutospacing="1" w:after="100" w:afterAutospacing="1"/>
    </w:pPr>
  </w:style>
  <w:style w:type="table" w:styleId="TableGrid">
    <w:name w:val="Table Grid"/>
    <w:basedOn w:val="TableNormal"/>
    <w:uiPriority w:val="39"/>
    <w:rsid w:val="000C22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ListParagraph">
    <w:name w:val="List Paragraph"/>
    <w:basedOn w:val="Normal"/>
    <w:uiPriority w:val="34"/>
    <w:qFormat/>
    <w:rsid w:val="00A65AEE"/>
    <w:pPr>
      <w:ind w:left="720"/>
      <w:contextualSpacing/>
    </w:pPr>
  </w:style>
  <w:style w:type="paragraph" w:styleId="PlainText">
    <w:name w:val="Plain Text"/>
    <w:basedOn w:val="Normal"/>
    <w:link w:val="PlainTextChar"/>
    <w:uiPriority w:val="99"/>
    <w:rsid w:val="00C57D50"/>
    <w:rPr>
      <w:rFonts w:ascii="Courier New" w:eastAsia="Times New Roman" w:hAnsi="Courier New" w:cs="Courier New"/>
      <w:sz w:val="20"/>
      <w:szCs w:val="20"/>
      <w:lang w:eastAsia="en-US"/>
    </w:rPr>
  </w:style>
  <w:style w:type="character" w:customStyle="1" w:styleId="PlainTextChar">
    <w:name w:val="Plain Text Char"/>
    <w:basedOn w:val="DefaultParagraphFont"/>
    <w:link w:val="PlainText"/>
    <w:uiPriority w:val="99"/>
    <w:rsid w:val="00C57D50"/>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0C2A0F"/>
    <w:rPr>
      <w:color w:val="954F72" w:themeColor="followedHyperlink"/>
      <w:u w:val="single"/>
    </w:rPr>
  </w:style>
  <w:style w:type="character" w:styleId="CommentReference">
    <w:name w:val="annotation reference"/>
    <w:basedOn w:val="DefaultParagraphFont"/>
    <w:uiPriority w:val="99"/>
    <w:semiHidden/>
    <w:unhideWhenUsed/>
    <w:rsid w:val="00B346C2"/>
    <w:rPr>
      <w:sz w:val="16"/>
      <w:szCs w:val="16"/>
    </w:rPr>
  </w:style>
  <w:style w:type="paragraph" w:styleId="CommentText">
    <w:name w:val="annotation text"/>
    <w:basedOn w:val="Normal"/>
    <w:link w:val="CommentTextChar"/>
    <w:uiPriority w:val="99"/>
    <w:semiHidden/>
    <w:unhideWhenUsed/>
    <w:rsid w:val="00B346C2"/>
    <w:rPr>
      <w:sz w:val="20"/>
      <w:szCs w:val="20"/>
    </w:rPr>
  </w:style>
  <w:style w:type="character" w:customStyle="1" w:styleId="CommentTextChar">
    <w:name w:val="Comment Text Char"/>
    <w:basedOn w:val="DefaultParagraphFont"/>
    <w:link w:val="CommentText"/>
    <w:uiPriority w:val="99"/>
    <w:semiHidden/>
    <w:rsid w:val="00B346C2"/>
    <w:rPr>
      <w:rFonts w:ascii="Times New Roman" w:eastAsia="Calibri"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346C2"/>
    <w:rPr>
      <w:b/>
      <w:bCs/>
    </w:rPr>
  </w:style>
  <w:style w:type="character" w:customStyle="1" w:styleId="CommentSubjectChar">
    <w:name w:val="Comment Subject Char"/>
    <w:basedOn w:val="CommentTextChar"/>
    <w:link w:val="CommentSubject"/>
    <w:uiPriority w:val="99"/>
    <w:semiHidden/>
    <w:rsid w:val="00B346C2"/>
    <w:rPr>
      <w:rFonts w:ascii="Times New Roman" w:eastAsia="Calibri" w:hAnsi="Times New Roman" w:cs="Times New Roman"/>
      <w:b/>
      <w:bCs/>
      <w:sz w:val="20"/>
      <w:szCs w:val="20"/>
      <w:lang w:eastAsia="en-GB"/>
    </w:rPr>
  </w:style>
  <w:style w:type="paragraph" w:styleId="BalloonText">
    <w:name w:val="Balloon Text"/>
    <w:basedOn w:val="Normal"/>
    <w:link w:val="BalloonTextChar"/>
    <w:uiPriority w:val="99"/>
    <w:semiHidden/>
    <w:unhideWhenUsed/>
    <w:rsid w:val="00B346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6C2"/>
    <w:rPr>
      <w:rFonts w:ascii="Segoe UI" w:eastAsia="Calibri" w:hAnsi="Segoe UI" w:cs="Segoe UI"/>
      <w:sz w:val="18"/>
      <w:szCs w:val="18"/>
      <w:lang w:eastAsia="en-GB"/>
    </w:rPr>
  </w:style>
  <w:style w:type="paragraph" w:customStyle="1" w:styleId="xmsonormal">
    <w:name w:val="x_msonormal"/>
    <w:basedOn w:val="Normal"/>
    <w:uiPriority w:val="99"/>
    <w:semiHidden/>
    <w:rsid w:val="0002636F"/>
    <w:rPr>
      <w:rFonts w:eastAsiaTheme="minorHAnsi"/>
    </w:rPr>
  </w:style>
  <w:style w:type="paragraph" w:styleId="BodyText">
    <w:name w:val="Body Text"/>
    <w:basedOn w:val="Normal"/>
    <w:link w:val="BodyTextChar"/>
    <w:rsid w:val="009A3E55"/>
    <w:pPr>
      <w:spacing w:after="220" w:line="220" w:lineRule="atLeast"/>
      <w:jc w:val="both"/>
    </w:pPr>
    <w:rPr>
      <w:rFonts w:ascii="Arial" w:eastAsia="Times New Roman" w:hAnsi="Arial"/>
      <w:spacing w:val="-5"/>
      <w:sz w:val="20"/>
      <w:szCs w:val="20"/>
      <w:lang w:eastAsia="en-US"/>
    </w:rPr>
  </w:style>
  <w:style w:type="character" w:customStyle="1" w:styleId="BodyTextChar">
    <w:name w:val="Body Text Char"/>
    <w:basedOn w:val="DefaultParagraphFont"/>
    <w:link w:val="BodyText"/>
    <w:rsid w:val="009A3E55"/>
    <w:rPr>
      <w:rFonts w:ascii="Arial" w:eastAsia="Times New Roman" w:hAnsi="Arial" w:cs="Times New Roman"/>
      <w:spacing w:val="-5"/>
      <w:sz w:val="20"/>
      <w:szCs w:val="20"/>
    </w:rPr>
  </w:style>
  <w:style w:type="character" w:styleId="Strong">
    <w:name w:val="Strong"/>
    <w:uiPriority w:val="22"/>
    <w:qFormat/>
    <w:rsid w:val="009A3E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973891">
      <w:bodyDiv w:val="1"/>
      <w:marLeft w:val="0"/>
      <w:marRight w:val="0"/>
      <w:marTop w:val="0"/>
      <w:marBottom w:val="0"/>
      <w:divBdr>
        <w:top w:val="none" w:sz="0" w:space="0" w:color="auto"/>
        <w:left w:val="none" w:sz="0" w:space="0" w:color="auto"/>
        <w:bottom w:val="none" w:sz="0" w:space="0" w:color="auto"/>
        <w:right w:val="none" w:sz="0" w:space="0" w:color="auto"/>
      </w:divBdr>
    </w:div>
    <w:div w:id="752628243">
      <w:bodyDiv w:val="1"/>
      <w:marLeft w:val="0"/>
      <w:marRight w:val="0"/>
      <w:marTop w:val="0"/>
      <w:marBottom w:val="0"/>
      <w:divBdr>
        <w:top w:val="none" w:sz="0" w:space="0" w:color="auto"/>
        <w:left w:val="none" w:sz="0" w:space="0" w:color="auto"/>
        <w:bottom w:val="none" w:sz="0" w:space="0" w:color="auto"/>
        <w:right w:val="none" w:sz="0" w:space="0" w:color="auto"/>
      </w:divBdr>
    </w:div>
    <w:div w:id="767896824">
      <w:bodyDiv w:val="1"/>
      <w:marLeft w:val="0"/>
      <w:marRight w:val="0"/>
      <w:marTop w:val="0"/>
      <w:marBottom w:val="0"/>
      <w:divBdr>
        <w:top w:val="none" w:sz="0" w:space="0" w:color="auto"/>
        <w:left w:val="none" w:sz="0" w:space="0" w:color="auto"/>
        <w:bottom w:val="none" w:sz="0" w:space="0" w:color="auto"/>
        <w:right w:val="none" w:sz="0" w:space="0" w:color="auto"/>
      </w:divBdr>
    </w:div>
    <w:div w:id="798188583">
      <w:bodyDiv w:val="1"/>
      <w:marLeft w:val="0"/>
      <w:marRight w:val="0"/>
      <w:marTop w:val="0"/>
      <w:marBottom w:val="0"/>
      <w:divBdr>
        <w:top w:val="none" w:sz="0" w:space="0" w:color="auto"/>
        <w:left w:val="none" w:sz="0" w:space="0" w:color="auto"/>
        <w:bottom w:val="none" w:sz="0" w:space="0" w:color="auto"/>
        <w:right w:val="none" w:sz="0" w:space="0" w:color="auto"/>
      </w:divBdr>
    </w:div>
    <w:div w:id="805317943">
      <w:bodyDiv w:val="1"/>
      <w:marLeft w:val="0"/>
      <w:marRight w:val="0"/>
      <w:marTop w:val="0"/>
      <w:marBottom w:val="0"/>
      <w:divBdr>
        <w:top w:val="none" w:sz="0" w:space="0" w:color="auto"/>
        <w:left w:val="none" w:sz="0" w:space="0" w:color="auto"/>
        <w:bottom w:val="none" w:sz="0" w:space="0" w:color="auto"/>
        <w:right w:val="none" w:sz="0" w:space="0" w:color="auto"/>
      </w:divBdr>
    </w:div>
    <w:div w:id="1213888581">
      <w:bodyDiv w:val="1"/>
      <w:marLeft w:val="0"/>
      <w:marRight w:val="0"/>
      <w:marTop w:val="0"/>
      <w:marBottom w:val="0"/>
      <w:divBdr>
        <w:top w:val="none" w:sz="0" w:space="0" w:color="auto"/>
        <w:left w:val="none" w:sz="0" w:space="0" w:color="auto"/>
        <w:bottom w:val="none" w:sz="0" w:space="0" w:color="auto"/>
        <w:right w:val="none" w:sz="0" w:space="0" w:color="auto"/>
      </w:divBdr>
    </w:div>
    <w:div w:id="1239906407">
      <w:bodyDiv w:val="1"/>
      <w:marLeft w:val="0"/>
      <w:marRight w:val="0"/>
      <w:marTop w:val="0"/>
      <w:marBottom w:val="0"/>
      <w:divBdr>
        <w:top w:val="none" w:sz="0" w:space="0" w:color="auto"/>
        <w:left w:val="none" w:sz="0" w:space="0" w:color="auto"/>
        <w:bottom w:val="none" w:sz="0" w:space="0" w:color="auto"/>
        <w:right w:val="none" w:sz="0" w:space="0" w:color="auto"/>
      </w:divBdr>
    </w:div>
    <w:div w:id="1318144345">
      <w:bodyDiv w:val="1"/>
      <w:marLeft w:val="0"/>
      <w:marRight w:val="0"/>
      <w:marTop w:val="0"/>
      <w:marBottom w:val="0"/>
      <w:divBdr>
        <w:top w:val="none" w:sz="0" w:space="0" w:color="auto"/>
        <w:left w:val="none" w:sz="0" w:space="0" w:color="auto"/>
        <w:bottom w:val="none" w:sz="0" w:space="0" w:color="auto"/>
        <w:right w:val="none" w:sz="0" w:space="0" w:color="auto"/>
      </w:divBdr>
    </w:div>
    <w:div w:id="1566600151">
      <w:bodyDiv w:val="1"/>
      <w:marLeft w:val="0"/>
      <w:marRight w:val="0"/>
      <w:marTop w:val="0"/>
      <w:marBottom w:val="0"/>
      <w:divBdr>
        <w:top w:val="none" w:sz="0" w:space="0" w:color="auto"/>
        <w:left w:val="none" w:sz="0" w:space="0" w:color="auto"/>
        <w:bottom w:val="none" w:sz="0" w:space="0" w:color="auto"/>
        <w:right w:val="none" w:sz="0" w:space="0" w:color="auto"/>
      </w:divBdr>
    </w:div>
    <w:div w:id="187349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britishacademy.ac.uk/publications/covid-decade-understanding-the-long-term-societal-impacts-of-covid-19/" TargetMode="External"/><Relationship Id="rId13" Type="http://schemas.openxmlformats.org/officeDocument/2006/relationships/hyperlink" Target="http://shura.shu.ac.uk/28189/3/Beatty-ManagingPrecarityFood%28VoR%29.pdf" TargetMode="External"/><Relationship Id="rId18" Type="http://schemas.openxmlformats.org/officeDocument/2006/relationships/hyperlink" Target="https://www.kingsfund.org.uk/sites/default/files/2021-03/nhss-role-tackling-poverty.pdf" TargetMode="External"/><Relationship Id="rId26" Type="http://schemas.openxmlformats.org/officeDocument/2006/relationships/hyperlink" Target="https://yhphnetwork.co.uk/media/72540/build-back-fairer-the-covid-19-marmot-review-ihe-2020.pdf" TargetMode="External"/><Relationship Id="rId39" Type="http://schemas.openxmlformats.org/officeDocument/2006/relationships/hyperlink" Target="https://youtu.be/-RDYJFnU0Cc" TargetMode="External"/><Relationship Id="rId3" Type="http://schemas.openxmlformats.org/officeDocument/2006/relationships/styles" Target="styles.xml"/><Relationship Id="rId21" Type="http://schemas.openxmlformats.org/officeDocument/2006/relationships/hyperlink" Target="https://committees.parliament.uk/publications/4976/documents/50058/default/?utm_source=The%20King%27s%20Fund%20newsletters%20%28main%20account%29&amp;utm_medium=email&amp;utm_campaign=12226171_NEWSL_HMP%202021-03-12&amp;dm_i=21A8,7A1RV,FLWQCU,TIWAS,1" TargetMode="External"/><Relationship Id="rId34" Type="http://schemas.openxmlformats.org/officeDocument/2006/relationships/hyperlink" Target="https://www.youtube.com/watch?v=ftnIrKY7A9w&amp;feature=youtu.be" TargetMode="External"/><Relationship Id="rId42" Type="http://schemas.openxmlformats.org/officeDocument/2006/relationships/hyperlink" Target="mailto:icopley@wakefield.gov.uk" TargetMode="External"/><Relationship Id="rId7" Type="http://schemas.openxmlformats.org/officeDocument/2006/relationships/hyperlink" Target="https://www.thebritishacademy.ac.uk/documents/3239/Shaping-COVID-decade-addressing-long-term-societal-impacts-COVID-19.pdf" TargetMode="External"/><Relationship Id="rId12" Type="http://schemas.openxmlformats.org/officeDocument/2006/relationships/hyperlink" Target="https://www.bbc.co.uk/sounds/play/m000sy3z" TargetMode="External"/><Relationship Id="rId17" Type="http://schemas.openxmlformats.org/officeDocument/2006/relationships/hyperlink" Target="https://www.bbc.co.uk/news/health-56162075" TargetMode="External"/><Relationship Id="rId25" Type="http://schemas.openxmlformats.org/officeDocument/2006/relationships/hyperlink" Target="https://www.health.org.uk/what-we-do/a-healthier-uk-population/mobilising-action-for-healthy-lives/covid-19-impact-inquiry/call-for-evidence" TargetMode="External"/><Relationship Id="rId33" Type="http://schemas.openxmlformats.org/officeDocument/2006/relationships/hyperlink" Target="https://youtu.be/f4HLia559So" TargetMode="External"/><Relationship Id="rId38" Type="http://schemas.openxmlformats.org/officeDocument/2006/relationships/hyperlink" Target="https://youtu.be/82tR1_SKQw4" TargetMode="External"/><Relationship Id="rId2" Type="http://schemas.openxmlformats.org/officeDocument/2006/relationships/numbering" Target="numbering.xml"/><Relationship Id="rId16" Type="http://schemas.openxmlformats.org/officeDocument/2006/relationships/hyperlink" Target="https://www.tuc.org.uk/sites/default/files/2021-03/Older%20workers%20report%20final.pdf" TargetMode="External"/><Relationship Id="rId20" Type="http://schemas.openxmlformats.org/officeDocument/2006/relationships/hyperlink" Target="https://www.resolutionfoundation.org/app/uploads/2021/03/The-12-month-stretch.pdf?utm_source=The%20King%27s%20Fund%20newsletters%20%28main%20account%29&amp;utm_medium=email&amp;utm_campaign=12243320_NEWSL_HMP%202021-03-19&amp;dm_i=21A8,7AF08,FLWQCU,TKR1K,1" TargetMode="External"/><Relationship Id="rId29" Type="http://schemas.openxmlformats.org/officeDocument/2006/relationships/hyperlink" Target="https://thehealthfoundation.zoom.us/webinar/register/4016160017017/WN_38kJjBNbRRi8JzNOTfe_tw?utm_campaign=12247767_Public%20Perceptions%20Webinar%20with%20Ipsos%20MORI%20%20WARM%20%20Mar%2021&amp;utm_medium=email&amp;utm_source=The%20Health%20Foundation&amp;dm_i=4Y2,7AIFR,43M33S,TKKWW,1" TargetMode="External"/><Relationship Id="rId41"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hyperlink" Target="https://www.theguardian.com/artanddesign/2021/feb/26/the-glasgow-effect-examining-the-citys-life-expectancy-gap-a-photo-essay" TargetMode="External"/><Relationship Id="rId11" Type="http://schemas.openxmlformats.org/officeDocument/2006/relationships/hyperlink" Target="http://www.bristol.ac.uk/media-library/sites/policybristol/briefings-and-reports-pdfs/2021/PolicyBristol_Briefing98_external_management_NHS.pdf?utm_source=The%20King%27s%20Fund%20newsletters%20%28main%20account%29&amp;utm_medium=email&amp;utm_campaign=12197442_NEWSL_HMP%202021-03-02&amp;dm_i=21A8,79FLU,FLWQCU,TGKB7,1" TargetMode="External"/><Relationship Id="rId24" Type="http://schemas.openxmlformats.org/officeDocument/2006/relationships/hyperlink" Target="https://www.ifs.org.uk/inequality/wp-content/uploads/2021/01/IFS-Deaton-Review-New-Year-Message.pdf?utm_source=The%20King%27s%20Fund%20newsletters%20%28main%20account%29&amp;utm_medium=email&amp;utm_campaign=12061170_NEWSL_HMP%202021-01-05&amp;dm_i=21A8,76IGI,FLWQCU,T4HCZ,1" TargetMode="External"/><Relationship Id="rId32" Type="http://schemas.openxmlformats.org/officeDocument/2006/relationships/hyperlink" Target="https://www.yhphnetwork.co.uk/links-and-resources/minding-the-gap/events-and-conferences/lets-start-at-the-very-beginning-its-a-very-good-place-to-start/" TargetMode="External"/><Relationship Id="rId37" Type="http://schemas.openxmlformats.org/officeDocument/2006/relationships/hyperlink" Target="https://youtu.be/6AIskEXvDnM" TargetMode="External"/><Relationship Id="rId40" Type="http://schemas.openxmlformats.org/officeDocument/2006/relationships/hyperlink" Target="https://www.yhphnetwork.co.uk/media/1880/gdpr-transparency-notice.docx"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manchestereveningnews.co.uk/news/greater-manchester-news/pandemic-lessons-from-the-north-20233278" TargetMode="External"/><Relationship Id="rId23" Type="http://schemas.openxmlformats.org/officeDocument/2006/relationships/hyperlink" Target="https://www.unison.org.uk/news/article/2021/03/health-workers-win-two-year-battle-privatisation-frimley/?utm_medium=email&amp;utm_campaign=Activist%20240321&amp;utm_source=Communications&amp;utm_content=Read%20the%20full%20story" TargetMode="External"/><Relationship Id="rId28" Type="http://schemas.openxmlformats.org/officeDocument/2006/relationships/hyperlink" Target="https://youtu.be/vRyVNyIrBn0?t=133" TargetMode="External"/><Relationship Id="rId36" Type="http://schemas.openxmlformats.org/officeDocument/2006/relationships/hyperlink" Target="https://youtu.be/yZdp-bY3Sis" TargetMode="External"/><Relationship Id="rId10" Type="http://schemas.openxmlformats.org/officeDocument/2006/relationships/hyperlink" Target="https://blogs.lse.ac.uk/politicsandpolicy/can-the-nhs-white-paper-deliver/?utm_source=feedburner&amp;utm_medium=feed&amp;utm_campaign=Feed%3A+BritishPoliticsAndPolicyAtLse+%28British+politics+and+policy+at+LSE%29" TargetMode="External"/><Relationship Id="rId19" Type="http://schemas.openxmlformats.org/officeDocument/2006/relationships/hyperlink" Target="https://www.nao.org.uk/wp-content/uploads/2020/08/Local-government-finance-in-the-pandemic.pdf?utm_source=The%20King%27s%20Fund%20newsletters%20%28main%20account%29&amp;utm_medium=email&amp;utm_campaign=12229424_NEWSL_HWB_2021-03-22&amp;dm_i=21A8,7A4A8,FLWQCU,TIZZU,1" TargetMode="External"/><Relationship Id="rId31" Type="http://schemas.openxmlformats.org/officeDocument/2006/relationships/hyperlink" Target="https://www.eventbrite.co.uk/e/young-people-unemployment-and-the-economic-recovery-registration-140262869017"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ancaster.ac.uk/work-foundation/news/blog/the-kids-arent-alright-covid-19-has-hit-young-workers-hardest" TargetMode="External"/><Relationship Id="rId14" Type="http://schemas.openxmlformats.org/officeDocument/2006/relationships/hyperlink" Target="http://shura.shu.ac.uk/26657/10/Beatty_LongShadowJob(VoR).pdf" TargetMode="External"/><Relationship Id="rId22" Type="http://schemas.openxmlformats.org/officeDocument/2006/relationships/hyperlink" Target="https://assets.publishing.service.gov.uk/government/uploads/system/uploads/attachment_data/file/971115/Caring_as_a_social_determinant_report.pdf?utm_source=The%20King%27s%20Fund%20newsletters%20%28main%20account%29&amp;utm_medium=email&amp;utm_campaign=12249593_NEWSL_HMP%202021-03-23&amp;dm_i=21A8,7AJUH,FLWQCU,TL20X,1" TargetMode="External"/><Relationship Id="rId27" Type="http://schemas.openxmlformats.org/officeDocument/2006/relationships/hyperlink" Target="https://yhphnetwork.co.uk/media/72541/build-back-fairer-the-covid-19-marmot-review-executive-summary-ihe-2020.pdf" TargetMode="External"/><Relationship Id="rId30" Type="http://schemas.openxmlformats.org/officeDocument/2006/relationships/hyperlink" Target="https://www.eventbrite.co.uk/e/child-poverty-and-childrens-health-tickets-147443769283" TargetMode="External"/><Relationship Id="rId35" Type="http://schemas.openxmlformats.org/officeDocument/2006/relationships/hyperlink" Target="https://youtu.be/PgtKhW-3K4Q" TargetMode="External"/><Relationship Id="rId43" Type="http://schemas.openxmlformats.org/officeDocument/2006/relationships/image" Target="media/image2.jpeg"/></Relationships>
</file>

<file path=word/_rels/settings.xml.rels><?xml version="1.0" encoding="UTF-8" standalone="yes"?>
<Relationships xmlns="http://schemas.openxmlformats.org/package/2006/relationships"><Relationship Id="rId2" Type="http://schemas.openxmlformats.org/officeDocument/2006/relationships/mailMergeSource" Target="file:///G:\Public%20Health\Joint%20Public%20Health\Minding%20the%20Gap\2012%20and%20beyond\Database\Elected%20Members.xls" TargetMode="External"/><Relationship Id="rId1" Type="http://schemas.openxmlformats.org/officeDocument/2006/relationships/mailMergeSource" Target="file:///G:\Public%20Health\Joint%20Public%20Health\Minding%20the%20Gap\2012%20and%20beyond\Database\Elected%20Members.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8CF2A-25DE-4B3A-B4B8-BF64538D5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1</Pages>
  <Words>4783</Words>
  <Characters>27265</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Wakefield Council</Company>
  <LinksUpToDate>false</LinksUpToDate>
  <CharactersWithSpaces>31985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Copley, Ian</dc:creator>
  <cp:keywords/>
  <dc:description/>
  <cp:lastModifiedBy>Copley, Ian</cp:lastModifiedBy>
  <cp:revision>20</cp:revision>
  <dcterms:created xsi:type="dcterms:W3CDTF">2021-03-02T09:48:00Z</dcterms:created>
  <dcterms:modified xsi:type="dcterms:W3CDTF">2021-03-25T12:13:00Z</dcterms:modified>
</cp:coreProperties>
</file>